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AC51" w14:textId="1EC06754" w:rsidR="00924414" w:rsidRDefault="00924414" w:rsidP="0092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F6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ผลสัมฤทธิ์ของการปฏิบัติราชการของกระทรวงพลังงานปี 2562</w:t>
      </w:r>
    </w:p>
    <w:p w14:paraId="5648CC38" w14:textId="77777777" w:rsidR="00924414" w:rsidRDefault="00924414" w:rsidP="0092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EC9C98" w14:textId="324E0583" w:rsidR="00924414" w:rsidRDefault="00924414" w:rsidP="009244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กระทรวงพลังงานปฏิบัติงาน</w:t>
      </w:r>
      <w:r w:rsidRPr="00924414">
        <w:rPr>
          <w:rFonts w:ascii="TH SarabunPSK" w:hAnsi="TH SarabunPSK" w:cs="TH SarabunPSK"/>
          <w:sz w:val="32"/>
          <w:szCs w:val="32"/>
          <w:cs/>
        </w:rPr>
        <w:t>ตามหลักภารกิจพื้นฐาน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414">
        <w:rPr>
          <w:rFonts w:ascii="TH SarabunPSK" w:hAnsi="TH SarabunPSK" w:cs="TH SarabunPSK"/>
          <w:sz w:val="32"/>
          <w:szCs w:val="32"/>
          <w:cs/>
        </w:rPr>
        <w:t>(</w:t>
      </w:r>
      <w:r w:rsidRPr="00924414">
        <w:rPr>
          <w:rFonts w:ascii="TH SarabunPSK" w:hAnsi="TH SarabunPSK" w:cs="TH SarabunPSK"/>
          <w:sz w:val="32"/>
          <w:szCs w:val="32"/>
        </w:rPr>
        <w:t>Functional Base)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อย่างมีป</w:t>
      </w:r>
      <w:r w:rsidRPr="00924414">
        <w:rPr>
          <w:rFonts w:ascii="TH SarabunPSK" w:hAnsi="TH SarabunPSK" w:cs="TH SarabunPSK"/>
          <w:sz w:val="32"/>
          <w:szCs w:val="32"/>
          <w:cs/>
        </w:rPr>
        <w:t>ระสิทธิภาพ</w:t>
      </w:r>
      <w:r w:rsidR="00255F86">
        <w:rPr>
          <w:rFonts w:ascii="TH SarabunPSK" w:hAnsi="TH SarabunPSK" w:cs="TH SarabunPSK" w:hint="cs"/>
          <w:sz w:val="32"/>
          <w:szCs w:val="32"/>
          <w:cs/>
        </w:rPr>
        <w:t>ตา</w:t>
      </w:r>
      <w:r w:rsidR="00F70FC9">
        <w:rPr>
          <w:rFonts w:ascii="TH SarabunPSK" w:hAnsi="TH SarabunPSK" w:cs="TH SarabunPSK" w:hint="cs"/>
          <w:sz w:val="32"/>
          <w:szCs w:val="32"/>
          <w:cs/>
        </w:rPr>
        <w:t>ม</w:t>
      </w:r>
      <w:r w:rsidR="00255F86">
        <w:rPr>
          <w:rFonts w:ascii="TH SarabunPSK" w:hAnsi="TH SarabunPSK" w:cs="TH SarabunPSK" w:hint="cs"/>
          <w:sz w:val="32"/>
          <w:szCs w:val="32"/>
          <w:cs/>
        </w:rPr>
        <w:t xml:space="preserve">มาตรฐานขั้นสูง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โดยได้ติดตามผลการดำเนินงานจากตัวชี้วัดของกระทรวงพลังงาน 4 ตัวชี้วัด ได้แก่ </w:t>
      </w:r>
    </w:p>
    <w:p w14:paraId="3243B07E" w14:textId="77777777" w:rsidR="00924414" w:rsidRDefault="00924414" w:rsidP="009244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6CF1380" w14:textId="7E302B1B" w:rsidR="00924414" w:rsidRPr="006B7ECD" w:rsidRDefault="00924414" w:rsidP="00924414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ECD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สัดส่วนการใช้พลังงานขั้นสุดท้ายต่อผลิตภัณฑ์ต่อผลิตภัณฑ์ม</w:t>
      </w:r>
      <w:r w:rsidRPr="006B7ECD">
        <w:rPr>
          <w:rFonts w:ascii="TH SarabunPSK" w:hAnsi="TH SarabunPSK" w:cs="TH SarabunPSK"/>
          <w:b/>
          <w:bCs/>
          <w:sz w:val="32"/>
          <w:szCs w:val="32"/>
          <w:cs/>
        </w:rPr>
        <w:t>วลรวมภายในประเทศลดลง (</w:t>
      </w:r>
      <w:r w:rsidRPr="006B7ECD">
        <w:rPr>
          <w:rFonts w:ascii="TH SarabunPSK" w:hAnsi="TH SarabunPSK" w:cs="TH SarabunPSK"/>
          <w:b/>
          <w:bCs/>
          <w:sz w:val="32"/>
          <w:szCs w:val="32"/>
        </w:rPr>
        <w:t>Energy Intensity)</w:t>
      </w:r>
    </w:p>
    <w:p w14:paraId="77B9186C" w14:textId="4BD33E14" w:rsidR="00924414" w:rsidRDefault="00924414" w:rsidP="00F70F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สะท้อนการใช้พลังงานอย่างคุ้มค่าของทุกภาค โดยผลิตภาพหรือรายได้ที่ได้รับ</w:t>
      </w:r>
      <w:r w:rsidR="00D13350">
        <w:rPr>
          <w:rFonts w:ascii="TH SarabunPSK" w:hAnsi="TH SarabunPSK" w:cs="TH SarabunPSK" w:hint="cs"/>
          <w:sz w:val="32"/>
          <w:szCs w:val="32"/>
          <w:cs/>
        </w:rPr>
        <w:t>เท่าเดิม</w:t>
      </w:r>
      <w:r w:rsidR="006B7ECD">
        <w:rPr>
          <w:rFonts w:ascii="TH SarabunPSK" w:hAnsi="TH SarabunPSK" w:cs="TH SarabunPSK" w:hint="cs"/>
          <w:sz w:val="32"/>
          <w:szCs w:val="32"/>
          <w:cs/>
        </w:rPr>
        <w:t>แต่ใช้พลังงานน้อยลง ทำให้เกิดความมั่นคงทางพลังงาน และมีผลให้ค่าใช้จ่ายครัวเรือนลดลง และต้นทุนการผลิตและการบริการลดลง คำนวนค่าจาก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ปริมาณการใช</w:t>
      </w:r>
      <w:r w:rsidR="006B7ECD">
        <w:rPr>
          <w:rFonts w:ascii="TH SarabunPSK" w:hAnsi="TH SarabunPSK" w:cs="TH SarabunPSK" w:hint="cs"/>
          <w:sz w:val="32"/>
          <w:szCs w:val="32"/>
          <w:cs/>
        </w:rPr>
        <w:t>้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พลังงานต่อหน่วยผลผล</w:t>
      </w:r>
      <w:r w:rsidR="006B7ECD">
        <w:rPr>
          <w:rFonts w:ascii="TH SarabunPSK" w:hAnsi="TH SarabunPSK" w:cs="TH SarabunPSK" w:hint="cs"/>
          <w:sz w:val="32"/>
          <w:szCs w:val="32"/>
          <w:cs/>
        </w:rPr>
        <w:t>ิ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ตที่ผล</w:t>
      </w:r>
      <w:r w:rsidR="006B7ECD">
        <w:rPr>
          <w:rFonts w:ascii="TH SarabunPSK" w:hAnsi="TH SarabunPSK" w:cs="TH SarabunPSK" w:hint="cs"/>
          <w:sz w:val="32"/>
          <w:szCs w:val="32"/>
          <w:cs/>
        </w:rPr>
        <w:t>ิ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ตได</w:t>
      </w:r>
      <w:r w:rsidR="006B7ECD">
        <w:rPr>
          <w:rFonts w:ascii="TH SarabunPSK" w:hAnsi="TH SarabunPSK" w:cs="TH SarabunPSK" w:hint="cs"/>
          <w:sz w:val="32"/>
          <w:szCs w:val="32"/>
          <w:cs/>
        </w:rPr>
        <w:t>้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ต</w:t>
      </w:r>
      <w:r w:rsidR="006B7ECD">
        <w:rPr>
          <w:rFonts w:ascii="TH SarabunPSK" w:hAnsi="TH SarabunPSK" w:cs="TH SarabunPSK" w:hint="cs"/>
          <w:sz w:val="32"/>
          <w:szCs w:val="32"/>
          <w:cs/>
        </w:rPr>
        <w:t>่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อหน่วยรายได</w:t>
      </w:r>
      <w:r w:rsidR="006B7ECD">
        <w:rPr>
          <w:rFonts w:ascii="TH SarabunPSK" w:hAnsi="TH SarabunPSK" w:cs="TH SarabunPSK" w:hint="cs"/>
          <w:sz w:val="32"/>
          <w:szCs w:val="32"/>
          <w:cs/>
        </w:rPr>
        <w:t xml:space="preserve">้ของประเทศ ซึ่งค่ายิ่งน้อยยิ่งสะท้อนประสิทธิภาพสูง เป้าหมายขั้นสูงปี พ.ศ. 2562 คือ 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8.16</w:t>
      </w:r>
      <w:r w:rsidR="006B7ECD">
        <w:rPr>
          <w:rFonts w:ascii="TH SarabunPSK" w:hAnsi="TH SarabunPSK" w:cs="TH SarabunPSK" w:hint="cs"/>
          <w:sz w:val="32"/>
          <w:szCs w:val="32"/>
          <w:cs/>
        </w:rPr>
        <w:t xml:space="preserve"> พันตันเทียบเท่าน้ำมันดิบ ต่อ พันล้านบาท ทำได้จริง </w:t>
      </w:r>
      <w:r w:rsidR="006B7ECD" w:rsidRPr="006B7ECD">
        <w:rPr>
          <w:rFonts w:ascii="TH SarabunPSK" w:hAnsi="TH SarabunPSK" w:cs="TH SarabunPSK"/>
          <w:sz w:val="32"/>
          <w:szCs w:val="32"/>
          <w:cs/>
        </w:rPr>
        <w:t>8.38</w:t>
      </w:r>
      <w:r w:rsidR="006B7ECD">
        <w:rPr>
          <w:rFonts w:ascii="TH SarabunPSK" w:hAnsi="TH SarabunPSK" w:cs="TH SarabunPSK" w:hint="cs"/>
          <w:sz w:val="32"/>
          <w:szCs w:val="32"/>
          <w:cs/>
        </w:rPr>
        <w:t xml:space="preserve"> พันตันเทียบเท่าน้ำมันดิบ ต่อ พันล้านบาท</w:t>
      </w:r>
    </w:p>
    <w:p w14:paraId="6B0F88F1" w14:textId="4E05750B" w:rsidR="006B7ECD" w:rsidRDefault="006B7ECD" w:rsidP="0092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680BA0" w14:textId="5B85F354" w:rsidR="006B7ECD" w:rsidRDefault="006B7ECD" w:rsidP="006B7E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CD4D7A6" wp14:editId="595D3A38">
            <wp:extent cx="2633017" cy="29101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213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DD6D" w14:textId="77777777" w:rsidR="00924414" w:rsidRDefault="00924414" w:rsidP="0092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A16682" w14:textId="292C19DE" w:rsidR="006B7ECD" w:rsidRDefault="006B7ECD" w:rsidP="006B7ECD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ECD">
        <w:rPr>
          <w:rFonts w:ascii="TH SarabunPSK" w:hAnsi="TH SarabunPSK" w:cs="TH SarabunPSK"/>
          <w:b/>
          <w:bCs/>
          <w:sz w:val="32"/>
          <w:szCs w:val="32"/>
          <w:cs/>
        </w:rPr>
        <w:t>ปริมาณการปล่อยก๊าซเรือนกระจก (</w:t>
      </w:r>
      <w:r w:rsidRPr="006B7ECD">
        <w:rPr>
          <w:rFonts w:ascii="TH SarabunPSK" w:hAnsi="TH SarabunPSK" w:cs="TH SarabunPSK"/>
          <w:b/>
          <w:bCs/>
          <w:sz w:val="32"/>
          <w:szCs w:val="32"/>
        </w:rPr>
        <w:t xml:space="preserve">Greenhouse Gas) </w:t>
      </w:r>
      <w:r w:rsidRPr="006B7ECD">
        <w:rPr>
          <w:rFonts w:ascii="TH SarabunPSK" w:hAnsi="TH SarabunPSK" w:cs="TH SarabunPSK"/>
          <w:b/>
          <w:bCs/>
          <w:sz w:val="32"/>
          <w:szCs w:val="32"/>
          <w:cs/>
        </w:rPr>
        <w:t>ในภาคพลังงานลดลง</w:t>
      </w:r>
    </w:p>
    <w:p w14:paraId="7D50EE21" w14:textId="77777777" w:rsidR="00F70FC9" w:rsidRDefault="00FA3D02" w:rsidP="00F70F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หยัดพลังงานและการใช้พลังงานสะอาดมีส่วนทำให้ปริมาณก๊าซเรือนกระจกลดลงและเป็นผลดีต่อสิ่งแวดล้อมและความยั่งยืน โดยภาคพลังงานเป็นภาคส่วนหลักที่มีบทบาทใน</w:t>
      </w:r>
      <w:r w:rsidR="00A8494E">
        <w:rPr>
          <w:rFonts w:ascii="TH SarabunPSK" w:hAnsi="TH SarabunPSK" w:cs="TH SarabunPSK" w:hint="cs"/>
          <w:sz w:val="32"/>
          <w:szCs w:val="32"/>
          <w:cs/>
        </w:rPr>
        <w:t>การบรรลุ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ข้อตกลงการลดก๊าซเรือ</w:t>
      </w:r>
      <w:r w:rsidR="00A8494E">
        <w:rPr>
          <w:rFonts w:ascii="TH SarabunPSK" w:hAnsi="TH SarabunPSK" w:cs="TH SarabunPSK" w:hint="cs"/>
          <w:sz w:val="32"/>
          <w:szCs w:val="32"/>
          <w:cs/>
        </w:rPr>
        <w:t xml:space="preserve">นกระจกระดับนานาชาติ </w:t>
      </w:r>
    </w:p>
    <w:p w14:paraId="379E96B9" w14:textId="1822778C" w:rsidR="00A8494E" w:rsidRPr="00A8494E" w:rsidRDefault="00A8494E" w:rsidP="00F70F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จากข้อมูลในปีฐาน </w:t>
      </w:r>
      <w:r w:rsidRPr="00A8494E">
        <w:rPr>
          <w:rFonts w:ascii="TH SarabunPSK" w:hAnsi="TH SarabunPSK" w:cs="TH SarabunPSK"/>
          <w:sz w:val="32"/>
          <w:szCs w:val="32"/>
          <w:cs/>
        </w:rPr>
        <w:t>พ.ศ. 2548 (ค.ศ.2005)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ที่ประเทศไทยปล่อยก๊าซเรือนกระจก 186.73 ล้านตันคาร์บอนไดออกไซต์เทียบเท่า และคาดการณ์ว่าปี พ.ศ. 2563 (ค.ศ. 2020)  จะปล่อย </w:t>
      </w:r>
      <w:r w:rsidRPr="00A8494E">
        <w:rPr>
          <w:rFonts w:ascii="TH SarabunPSK" w:hAnsi="TH SarabunPSK" w:cs="TH SarabunPSK"/>
          <w:sz w:val="32"/>
          <w:szCs w:val="32"/>
          <w:cs/>
        </w:rPr>
        <w:t>358.575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ล้านตันคาร์บอนไดออกไซต์เทียบเท่า</w:t>
      </w:r>
      <w:r w:rsidRPr="00A849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4E">
        <w:rPr>
          <w:rFonts w:ascii="TH SarabunPSK" w:hAnsi="TH SarabunPSK" w:cs="TH SarabunPSK"/>
          <w:sz w:val="32"/>
          <w:szCs w:val="32"/>
          <w:cs/>
        </w:rPr>
        <w:t>ในกรณีปกติ (</w:t>
      </w:r>
      <w:r w:rsidRPr="00A8494E">
        <w:rPr>
          <w:rFonts w:ascii="TH SarabunPSK" w:hAnsi="TH SarabunPSK" w:cs="TH SarabunPSK"/>
          <w:sz w:val="32"/>
          <w:szCs w:val="32"/>
        </w:rPr>
        <w:t>Business as Usual : BAU)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ประเทศไทยจึงตั้งเป้าหมายว่าจะลดก๊าซเรือนกระจกร้อยละ 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จากการคาดการณ์ดังกล่าว ซึ่งในปี พ.ศ. 2562 ได้รายงานผลการปล่อยก๊าซเรือนกระจก ปี พ.ศ. 2560 </w:t>
      </w:r>
      <w:r w:rsidR="00255F86">
        <w:rPr>
          <w:rFonts w:ascii="TH SarabunPSK" w:hAnsi="TH SarabunPSK" w:cs="TH SarabunPSK" w:hint="cs"/>
          <w:sz w:val="32"/>
          <w:szCs w:val="32"/>
          <w:cs/>
        </w:rPr>
        <w:t xml:space="preserve">หรือ ค.ศ. 2017 </w:t>
      </w:r>
      <w:r>
        <w:rPr>
          <w:rFonts w:ascii="TH SarabunPSK" w:hAnsi="TH SarabunPSK" w:cs="TH SarabunPSK" w:hint="cs"/>
          <w:sz w:val="32"/>
          <w:szCs w:val="32"/>
          <w:cs/>
        </w:rPr>
        <w:t>(ผล 2 ปีย้อนหลัง</w:t>
      </w:r>
      <w:r w:rsidR="00255F8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ได้ร้อยละ 14</w:t>
      </w:r>
    </w:p>
    <w:p w14:paraId="78665B9F" w14:textId="668778DD" w:rsidR="00FA3D02" w:rsidRDefault="00A8494E" w:rsidP="00A849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5728F5F" wp14:editId="5FA8392D">
            <wp:extent cx="5247861" cy="34458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6"/>
                    <a:stretch/>
                  </pic:blipFill>
                  <pic:spPr bwMode="auto">
                    <a:xfrm>
                      <a:off x="0" y="0"/>
                      <a:ext cx="5273746" cy="346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4B596" w14:textId="77777777" w:rsidR="00255F86" w:rsidRPr="006B7ECD" w:rsidRDefault="00255F86" w:rsidP="00A849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7D1F487" w14:textId="1D000041" w:rsidR="006B7ECD" w:rsidRDefault="006B7ECD" w:rsidP="006B7ECD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ECD">
        <w:rPr>
          <w:rFonts w:ascii="TH SarabunPSK" w:hAnsi="TH SarabunPSK" w:cs="TH SarabunPSK"/>
          <w:b/>
          <w:bCs/>
          <w:sz w:val="32"/>
          <w:szCs w:val="32"/>
          <w:cs/>
        </w:rPr>
        <w:t>สัดส่วนการใช้พลังงานทดแทนต่อปริมาณการใช้พลังงานขั้นสุดท้ายเพิ่มขึ้น</w:t>
      </w:r>
    </w:p>
    <w:p w14:paraId="75799B0C" w14:textId="1010CB67" w:rsidR="00255F86" w:rsidRDefault="00255F86" w:rsidP="00F70FC9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หากประเทศไทยใช้เชื้อเพลิงที่ไม่มีต้นทุน เช่น แสงอาทิตย์ น้ำ หรือผลิตภัณฑ์เหลือใช้ทางธรรมชาติ </w:t>
      </w:r>
      <w:r w:rsidRPr="00255F86">
        <w:rPr>
          <w:rFonts w:ascii="TH SarabunPSK" w:hAnsi="TH SarabunPSK" w:cs="TH SarabunPSK"/>
          <w:sz w:val="32"/>
          <w:szCs w:val="32"/>
          <w:cs/>
        </w:rPr>
        <w:t>ทดแทนการน</w:t>
      </w:r>
      <w:r>
        <w:rPr>
          <w:rFonts w:ascii="TH SarabunPSK" w:hAnsi="TH SarabunPSK" w:cs="TH SarabunPSK" w:hint="cs"/>
          <w:sz w:val="32"/>
          <w:szCs w:val="32"/>
          <w:cs/>
        </w:rPr>
        <w:t>ำเข้า</w:t>
      </w:r>
      <w:r w:rsidRPr="00255F8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55F86">
        <w:rPr>
          <w:rFonts w:ascii="TH SarabunPSK" w:hAnsi="TH SarabunPSK" w:cs="TH SarabunPSK"/>
          <w:sz w:val="32"/>
          <w:szCs w:val="32"/>
          <w:cs/>
        </w:rPr>
        <w:t>มันเช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55F86">
        <w:rPr>
          <w:rFonts w:ascii="TH SarabunPSK" w:hAnsi="TH SarabunPSK" w:cs="TH SarabunPSK"/>
          <w:sz w:val="32"/>
          <w:szCs w:val="32"/>
          <w:cs/>
        </w:rPr>
        <w:t>อเพล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55F86">
        <w:rPr>
          <w:rFonts w:ascii="TH SarabunPSK" w:hAnsi="TH SarabunPSK" w:cs="TH SarabunPSK"/>
          <w:sz w:val="32"/>
          <w:szCs w:val="32"/>
          <w:cs/>
        </w:rPr>
        <w:t>งต่างประเทศจะส่งผลให</w:t>
      </w:r>
      <w:r w:rsidR="00261DEE">
        <w:rPr>
          <w:rFonts w:ascii="TH SarabunPSK" w:hAnsi="TH SarabunPSK" w:cs="TH SarabunPSK" w:hint="cs"/>
          <w:sz w:val="32"/>
          <w:szCs w:val="32"/>
          <w:cs/>
        </w:rPr>
        <w:t>้</w:t>
      </w:r>
      <w:r w:rsidRPr="00255F86">
        <w:rPr>
          <w:rFonts w:ascii="TH SarabunPSK" w:hAnsi="TH SarabunPSK" w:cs="TH SarabunPSK"/>
          <w:sz w:val="32"/>
          <w:szCs w:val="32"/>
          <w:cs/>
        </w:rPr>
        <w:t>ผลผลิตทางการเกษตรมีมูลค่าสูงขึ้น เศษเหลือจากการผลิตพืชอาหาร อาทิ</w:t>
      </w:r>
      <w:r w:rsidR="00CC2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F86">
        <w:rPr>
          <w:rFonts w:ascii="TH SarabunPSK" w:hAnsi="TH SarabunPSK" w:cs="TH SarabunPSK"/>
          <w:sz w:val="32"/>
          <w:szCs w:val="32"/>
          <w:cs/>
        </w:rPr>
        <w:t>แกลบ และชานอ้อย สามารถน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ำ</w:t>
      </w:r>
      <w:r w:rsidRPr="00255F86">
        <w:rPr>
          <w:rFonts w:ascii="TH SarabunPSK" w:hAnsi="TH SarabunPSK" w:cs="TH SarabunPSK"/>
          <w:sz w:val="32"/>
          <w:szCs w:val="32"/>
          <w:cs/>
        </w:rPr>
        <w:t>มาผลิตเป็นพลังงานทดแทนได้</w:t>
      </w:r>
      <w:r w:rsidR="00CC2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F86">
        <w:rPr>
          <w:rFonts w:ascii="TH SarabunPSK" w:hAnsi="TH SarabunPSK" w:cs="TH SarabunPSK"/>
          <w:sz w:val="32"/>
          <w:szCs w:val="32"/>
          <w:cs/>
        </w:rPr>
        <w:t>สร</w:t>
      </w:r>
      <w:r w:rsidR="00CC2405">
        <w:rPr>
          <w:rFonts w:ascii="TH SarabunPSK" w:hAnsi="TH SarabunPSK" w:cs="TH SarabunPSK" w:hint="cs"/>
          <w:sz w:val="32"/>
          <w:szCs w:val="32"/>
          <w:cs/>
        </w:rPr>
        <w:t>้</w:t>
      </w:r>
      <w:r w:rsidRPr="00255F86">
        <w:rPr>
          <w:rFonts w:ascii="TH SarabunPSK" w:hAnsi="TH SarabunPSK" w:cs="TH SarabunPSK"/>
          <w:sz w:val="32"/>
          <w:szCs w:val="32"/>
          <w:cs/>
        </w:rPr>
        <w:t>างรายได</w:t>
      </w:r>
      <w:r w:rsidR="00CC2405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255F86">
        <w:rPr>
          <w:rFonts w:ascii="TH SarabunPSK" w:hAnsi="TH SarabunPSK" w:cs="TH SarabunPSK"/>
          <w:sz w:val="32"/>
          <w:szCs w:val="32"/>
          <w:cs/>
        </w:rPr>
        <w:t>ลดมลพ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ิ</w:t>
      </w:r>
      <w:r w:rsidRPr="00255F86">
        <w:rPr>
          <w:rFonts w:ascii="TH SarabunPSK" w:hAnsi="TH SarabunPSK" w:cs="TH SarabunPSK"/>
          <w:sz w:val="32"/>
          <w:szCs w:val="32"/>
          <w:cs/>
        </w:rPr>
        <w:t>ษจากใช</w:t>
      </w:r>
      <w:r w:rsidR="00CC2405">
        <w:rPr>
          <w:rFonts w:ascii="TH SarabunPSK" w:hAnsi="TH SarabunPSK" w:cs="TH SarabunPSK" w:hint="cs"/>
          <w:sz w:val="32"/>
          <w:szCs w:val="32"/>
          <w:cs/>
        </w:rPr>
        <w:t>้</w:t>
      </w:r>
      <w:r w:rsidRPr="00255F86">
        <w:rPr>
          <w:rFonts w:ascii="TH SarabunPSK" w:hAnsi="TH SarabunPSK" w:cs="TH SarabunPSK"/>
          <w:sz w:val="32"/>
          <w:szCs w:val="32"/>
          <w:cs/>
        </w:rPr>
        <w:t>เช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255F86">
        <w:rPr>
          <w:rFonts w:ascii="TH SarabunPSK" w:hAnsi="TH SarabunPSK" w:cs="TH SarabunPSK"/>
          <w:sz w:val="32"/>
          <w:szCs w:val="32"/>
          <w:cs/>
        </w:rPr>
        <w:t>เพล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ิ</w:t>
      </w:r>
      <w:r w:rsidRPr="00255F86">
        <w:rPr>
          <w:rFonts w:ascii="TH SarabunPSK" w:hAnsi="TH SarabunPSK" w:cs="TH SarabunPSK"/>
          <w:sz w:val="32"/>
          <w:szCs w:val="32"/>
          <w:cs/>
        </w:rPr>
        <w:t>งฟอสซ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ิ</w:t>
      </w:r>
      <w:r w:rsidRPr="00255F86">
        <w:rPr>
          <w:rFonts w:ascii="TH SarabunPSK" w:hAnsi="TH SarabunPSK" w:cs="TH SarabunPSK"/>
          <w:sz w:val="32"/>
          <w:szCs w:val="32"/>
          <w:cs/>
        </w:rPr>
        <w:t>ล</w:t>
      </w:r>
      <w:r w:rsidR="00CC2405">
        <w:rPr>
          <w:rFonts w:ascii="TH SarabunPSK" w:hAnsi="TH SarabunPSK" w:cs="TH SarabunPSK" w:hint="cs"/>
          <w:sz w:val="32"/>
          <w:szCs w:val="32"/>
          <w:cs/>
        </w:rPr>
        <w:t xml:space="preserve"> โดยกระทรวงพลังงาน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 xml:space="preserve">มีแผนพัฒนาพลังงานทดแทนและพลังงานทางเลือก พ.ศ. 2558-2579 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กำ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 xml:space="preserve">หนดเป้าหมายการพัฒนาพลังงานทดแทนเป็น 3 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กลุ่ม ได้แก่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 xml:space="preserve"> ไฟฟ้า พล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ัง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านความร</w:t>
      </w:r>
      <w:r w:rsidR="00CC2405">
        <w:rPr>
          <w:rFonts w:ascii="TH SarabunPSK" w:hAnsi="TH SarabunPSK" w:cs="TH SarabunPSK" w:hint="cs"/>
          <w:sz w:val="32"/>
          <w:szCs w:val="32"/>
          <w:cs/>
        </w:rPr>
        <w:t>้อ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น และการผ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ลิด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เช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ื้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อเพล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ิ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ง ช</w:t>
      </w:r>
      <w:r w:rsidR="00CC2405">
        <w:rPr>
          <w:rFonts w:ascii="TH SarabunPSK" w:hAnsi="TH SarabunPSK" w:cs="TH SarabunPSK" w:hint="cs"/>
          <w:sz w:val="32"/>
          <w:szCs w:val="32"/>
          <w:cs/>
        </w:rPr>
        <w:t>ี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 xml:space="preserve">วภาพ </w:t>
      </w:r>
      <w:r w:rsidR="00DA3E6D">
        <w:rPr>
          <w:rFonts w:ascii="TH SarabunPSK" w:hAnsi="TH SarabunPSK" w:cs="TH SarabunPSK" w:hint="cs"/>
          <w:sz w:val="32"/>
          <w:szCs w:val="32"/>
          <w:cs/>
        </w:rPr>
        <w:t>มีเป้าหมายการใช้พลังงาน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ทดแทนเป็นร</w:t>
      </w:r>
      <w:r w:rsidR="00DA3E6D">
        <w:rPr>
          <w:rFonts w:ascii="TH SarabunPSK" w:hAnsi="TH SarabunPSK" w:cs="TH SarabunPSK" w:hint="cs"/>
          <w:sz w:val="32"/>
          <w:szCs w:val="32"/>
          <w:cs/>
        </w:rPr>
        <w:t>้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 xml:space="preserve">อยละ 30 ภายในปี 2579 โดยในปี 2562 </w:t>
      </w:r>
      <w:r w:rsidR="00DA3E6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C2405" w:rsidRPr="00CC2405">
        <w:rPr>
          <w:rFonts w:ascii="TH SarabunPSK" w:hAnsi="TH SarabunPSK" w:cs="TH SarabunPSK"/>
          <w:sz w:val="32"/>
          <w:szCs w:val="32"/>
          <w:cs/>
        </w:rPr>
        <w:t>ไว้ที่ร้อยละ 15.74</w:t>
      </w:r>
    </w:p>
    <w:p w14:paraId="6F57FAFE" w14:textId="3C44EC6A" w:rsidR="00DA3E6D" w:rsidRPr="00255F86" w:rsidRDefault="00DA3E6D" w:rsidP="00DA3E6D">
      <w:pPr>
        <w:pStyle w:val="ListParagraph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B2E63BE" wp14:editId="598C99EF">
            <wp:extent cx="2464904" cy="256551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3934" cy="25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8732" w14:textId="77777777" w:rsidR="006B7ECD" w:rsidRPr="006B7ECD" w:rsidRDefault="006B7ECD" w:rsidP="006B7E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580732" w14:textId="4318CAE2" w:rsidR="006B7ECD" w:rsidRPr="006B7ECD" w:rsidRDefault="006B7ECD" w:rsidP="006B7ECD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E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วามสำเร็จของการผลักดันโครงการขยายระบบขนส่งน้ำมันทางท่อไปยังภาคเหนือและภาคตะวันออกเฉียงเหนือ</w:t>
      </w:r>
    </w:p>
    <w:p w14:paraId="2F15610E" w14:textId="77777777" w:rsidR="006B7ECD" w:rsidRDefault="006B7ECD" w:rsidP="006B7E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7CD268" w14:textId="4B510F68" w:rsidR="000F2A70" w:rsidRDefault="00DA3E6D" w:rsidP="00F70F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ท่อขนส่งน้ำมัน</w:t>
      </w:r>
      <w:r w:rsidR="000F2A70">
        <w:rPr>
          <w:rFonts w:ascii="TH SarabunPSK" w:hAnsi="TH SarabunPSK" w:cs="TH SarabunPSK" w:hint="cs"/>
          <w:sz w:val="32"/>
          <w:szCs w:val="32"/>
          <w:cs/>
        </w:rPr>
        <w:t>เป็นโครงสร้างพื้นฐานที่</w:t>
      </w:r>
      <w:r>
        <w:rPr>
          <w:rFonts w:ascii="TH SarabunPSK" w:hAnsi="TH SarabunPSK" w:cs="TH SarabunPSK" w:hint="cs"/>
          <w:sz w:val="32"/>
          <w:szCs w:val="32"/>
          <w:cs/>
        </w:rPr>
        <w:t>ช่วยเพิ่มประสิทธิภาพการขนส่งน้ำมันของประเทศ</w:t>
      </w:r>
      <w:r w:rsidR="000F2A70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สร้างความปลอดภัย ลดอุบัติเหตุจากการขนส่งน้ำมันทางถนนด้วยรถบรรทุกน้ำมัน เอื้อต่อการบริหารจัดการนโยบายเก็บสำรองน้ำมันสำเร็จรูป</w:t>
      </w:r>
      <w:r w:rsidR="00850B9A">
        <w:rPr>
          <w:rFonts w:ascii="TH SarabunPSK" w:hAnsi="TH SarabunPSK" w:cs="TH SarabunPSK" w:hint="cs"/>
          <w:sz w:val="32"/>
          <w:szCs w:val="32"/>
          <w:cs/>
        </w:rPr>
        <w:t>ใน</w:t>
      </w:r>
      <w:r w:rsidR="000F2A70">
        <w:rPr>
          <w:rFonts w:ascii="TH SarabunPSK" w:hAnsi="TH SarabunPSK" w:cs="TH SarabunPSK" w:hint="cs"/>
          <w:sz w:val="32"/>
          <w:szCs w:val="32"/>
          <w:cs/>
        </w:rPr>
        <w:t>คลังน้ำมัน ส่งเสริมความมั่นคงด้านพลังงาน รองรับการ</w:t>
      </w:r>
      <w:r w:rsidR="00850B9A">
        <w:rPr>
          <w:rFonts w:ascii="TH SarabunPSK" w:hAnsi="TH SarabunPSK" w:cs="TH SarabunPSK" w:hint="cs"/>
          <w:sz w:val="32"/>
          <w:szCs w:val="32"/>
          <w:cs/>
        </w:rPr>
        <w:t>ก้าวเข้าสู่การเป็นศูนย์กลางอาเซียนด้านพลังงาน</w:t>
      </w:r>
      <w:r w:rsidR="0070426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0426E" w:rsidRPr="0070426E">
        <w:rPr>
          <w:rFonts w:ascii="TH SarabunPSK" w:hAnsi="TH SarabunPSK" w:cs="TH SarabunPSK"/>
          <w:sz w:val="32"/>
          <w:szCs w:val="32"/>
          <w:cs/>
        </w:rPr>
        <w:t>คณะกรรมการนโยบายพลังงานแห่งชาติ</w:t>
      </w:r>
      <w:r w:rsidR="0070426E"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มีมติเห็นชอบให้ก่อสร้าง ท่อน้ำมัน</w:t>
      </w:r>
      <w:r w:rsidR="0070426E" w:rsidRPr="0070426E">
        <w:rPr>
          <w:rFonts w:ascii="TH SarabunPSK" w:hAnsi="TH SarabunPSK" w:cs="TH SarabunPSK"/>
          <w:sz w:val="32"/>
          <w:szCs w:val="32"/>
          <w:cs/>
        </w:rPr>
        <w:t>สายเหนือ ความยาวของท่อระยะทาง 569 กิโลเมตร</w:t>
      </w:r>
      <w:r w:rsidR="0070426E">
        <w:rPr>
          <w:rFonts w:ascii="TH SarabunPSK" w:hAnsi="TH SarabunPSK" w:cs="TH SarabunPSK" w:hint="cs"/>
          <w:sz w:val="32"/>
          <w:szCs w:val="32"/>
          <w:cs/>
        </w:rPr>
        <w:t xml:space="preserve">  และท่อน้ำมัน</w:t>
      </w:r>
      <w:r w:rsidR="0070426E" w:rsidRPr="0070426E">
        <w:rPr>
          <w:rFonts w:ascii="TH SarabunPSK" w:hAnsi="TH SarabunPSK" w:cs="TH SarabunPSK"/>
          <w:sz w:val="32"/>
          <w:szCs w:val="32"/>
          <w:cs/>
        </w:rPr>
        <w:t>สายตะวันออกเฉียงเหนือ ความยาวของท่อระยะทาง 350 กิโลเมตร โดยต่อขยายจาก จ</w:t>
      </w:r>
      <w:r w:rsidR="00F70FC9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70426E" w:rsidRPr="0070426E">
        <w:rPr>
          <w:rFonts w:ascii="TH SarabunPSK" w:hAnsi="TH SarabunPSK" w:cs="TH SarabunPSK"/>
          <w:sz w:val="32"/>
          <w:szCs w:val="32"/>
          <w:cs/>
        </w:rPr>
        <w:t>สระบุรี ไปยัง จ</w:t>
      </w:r>
      <w:r w:rsidR="00F70FC9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70426E" w:rsidRPr="0070426E">
        <w:rPr>
          <w:rFonts w:ascii="TH SarabunPSK" w:hAnsi="TH SarabunPSK" w:cs="TH SarabunPSK"/>
          <w:sz w:val="32"/>
          <w:szCs w:val="32"/>
          <w:cs/>
        </w:rPr>
        <w:t>ขอนแก่น</w:t>
      </w:r>
    </w:p>
    <w:p w14:paraId="64709982" w14:textId="4EBE06FD" w:rsidR="0070426E" w:rsidRDefault="0070426E" w:rsidP="00704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EEDED" w14:textId="53F419AB" w:rsidR="0070426E" w:rsidRPr="0070426E" w:rsidRDefault="0070426E" w:rsidP="00704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6898E49" wp14:editId="67C0823C">
            <wp:extent cx="5088835" cy="55895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34" cy="55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EEDE" w14:textId="77777777" w:rsidR="00850B9A" w:rsidRDefault="00850B9A" w:rsidP="00DA3E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E8D86C" w14:textId="3D767AFC" w:rsidR="0070426E" w:rsidRPr="006B7ECD" w:rsidRDefault="0070426E" w:rsidP="00DA3E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0426E" w:rsidRPr="006B7ECD" w:rsidSect="006B7ECD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5A889F90" w14:textId="405E7630" w:rsidR="00924414" w:rsidRPr="00924414" w:rsidRDefault="00924414" w:rsidP="0092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C3769" w14:textId="7EB4B0B9" w:rsidR="004D397F" w:rsidRDefault="003F1BA5" w:rsidP="00E30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</w:t>
      </w:r>
      <w:r w:rsidR="00E30F61" w:rsidRPr="00E30F6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ผลสัมฤทธิ์ของการปฏิบัติราชการตามคำรับรองการปฏิบัติราชการของกระทรวงพลังงานปี 2562</w:t>
      </w:r>
    </w:p>
    <w:p w14:paraId="6FA668E5" w14:textId="77777777" w:rsidR="00E30F61" w:rsidRPr="00D165C9" w:rsidRDefault="00E30F61" w:rsidP="00E30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126"/>
        <w:gridCol w:w="2410"/>
        <w:gridCol w:w="2738"/>
        <w:gridCol w:w="1730"/>
        <w:gridCol w:w="6"/>
        <w:gridCol w:w="1054"/>
      </w:tblGrid>
      <w:tr w:rsidR="003F1BA5" w:rsidRPr="0034192A" w14:paraId="2DFBB720" w14:textId="77777777" w:rsidTr="003F1BA5">
        <w:trPr>
          <w:jc w:val="center"/>
        </w:trPr>
        <w:tc>
          <w:tcPr>
            <w:tcW w:w="2551" w:type="dxa"/>
            <w:vMerge w:val="restart"/>
          </w:tcPr>
          <w:p w14:paraId="1B83234E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6946" w:type="dxa"/>
            <w:gridSpan w:val="3"/>
          </w:tcPr>
          <w:p w14:paraId="10EE33EA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เกณฑ์การประเมิน</w:t>
            </w:r>
          </w:p>
        </w:tc>
        <w:tc>
          <w:tcPr>
            <w:tcW w:w="2738" w:type="dxa"/>
            <w:vMerge w:val="restart"/>
          </w:tcPr>
          <w:p w14:paraId="1D4A63EA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730" w:type="dxa"/>
            <w:vMerge w:val="restart"/>
          </w:tcPr>
          <w:p w14:paraId="49E7BB8F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คะแนนที่ได้เทียบ</w:t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จากเป้าหมาย</w:t>
            </w:r>
          </w:p>
        </w:tc>
        <w:tc>
          <w:tcPr>
            <w:tcW w:w="1060" w:type="dxa"/>
            <w:gridSpan w:val="2"/>
            <w:vMerge w:val="restart"/>
          </w:tcPr>
          <w:p w14:paraId="5A133597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</w:tr>
      <w:tr w:rsidR="003F1BA5" w:rsidRPr="0034192A" w14:paraId="0640F198" w14:textId="77777777" w:rsidTr="003F1BA5">
        <w:trPr>
          <w:jc w:val="center"/>
        </w:trPr>
        <w:tc>
          <w:tcPr>
            <w:tcW w:w="2551" w:type="dxa"/>
            <w:vMerge/>
          </w:tcPr>
          <w:p w14:paraId="07141A4E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2941D9B6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เป้าหมายขั้นต่ำ</w:t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(50)</w:t>
            </w:r>
          </w:p>
        </w:tc>
        <w:tc>
          <w:tcPr>
            <w:tcW w:w="2126" w:type="dxa"/>
          </w:tcPr>
          <w:p w14:paraId="5E49D782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เป้าหมายมาตรฐาน</w:t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(75)</w:t>
            </w:r>
          </w:p>
        </w:tc>
        <w:tc>
          <w:tcPr>
            <w:tcW w:w="2410" w:type="dxa"/>
          </w:tcPr>
          <w:p w14:paraId="51DD7F80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เป้าหมายขั้นสูง</w:t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(100)</w:t>
            </w:r>
          </w:p>
        </w:tc>
        <w:tc>
          <w:tcPr>
            <w:tcW w:w="2738" w:type="dxa"/>
            <w:vMerge/>
          </w:tcPr>
          <w:p w14:paraId="39713335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14:paraId="46C64CB3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vMerge/>
          </w:tcPr>
          <w:p w14:paraId="40793DB4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F1BA5" w:rsidRPr="0034192A" w14:paraId="137A19FB" w14:textId="77777777" w:rsidTr="003F1BA5">
        <w:trPr>
          <w:jc w:val="center"/>
        </w:trPr>
        <w:tc>
          <w:tcPr>
            <w:tcW w:w="2551" w:type="dxa"/>
          </w:tcPr>
          <w:p w14:paraId="650869B9" w14:textId="03FA8A19" w:rsidR="003F1BA5" w:rsidRPr="0034192A" w:rsidRDefault="003F1BA5" w:rsidP="001B7916">
            <w:pPr>
              <w:pStyle w:val="ListParagraph"/>
              <w:numPr>
                <w:ilvl w:val="0"/>
                <w:numId w:val="2"/>
              </w:numPr>
              <w:spacing w:before="10" w:after="10"/>
              <w:ind w:left="176" w:hanging="219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สัดส่วนการใช้พลังงานขั้นสุดท้ายต่อผลิตภัณฑ์มวลรวมภายในประเทศลดลง 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Energy Intensity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410" w:type="dxa"/>
          </w:tcPr>
          <w:p w14:paraId="0ECCC3F7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8.39</w:t>
            </w:r>
          </w:p>
        </w:tc>
        <w:tc>
          <w:tcPr>
            <w:tcW w:w="2126" w:type="dxa"/>
          </w:tcPr>
          <w:p w14:paraId="60868177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8.23</w:t>
            </w:r>
          </w:p>
        </w:tc>
        <w:tc>
          <w:tcPr>
            <w:tcW w:w="2410" w:type="dxa"/>
          </w:tcPr>
          <w:p w14:paraId="2321AEEA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8.16</w:t>
            </w:r>
          </w:p>
        </w:tc>
        <w:tc>
          <w:tcPr>
            <w:tcW w:w="2738" w:type="dxa"/>
          </w:tcPr>
          <w:p w14:paraId="5E400413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8.38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(ผลรอบ 6 เดือน)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 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 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EI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2562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จะประกาศผล 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GDP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หลังจากวันที่ 17 กุมภาพันธ์ 2563</w:t>
            </w:r>
          </w:p>
        </w:tc>
        <w:tc>
          <w:tcPr>
            <w:tcW w:w="1730" w:type="dxa"/>
          </w:tcPr>
          <w:p w14:paraId="58E9282A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51.56</w:t>
            </w:r>
          </w:p>
        </w:tc>
        <w:tc>
          <w:tcPr>
            <w:tcW w:w="1060" w:type="dxa"/>
            <w:gridSpan w:val="2"/>
            <w:vMerge w:val="restart"/>
          </w:tcPr>
          <w:p w14:paraId="03B6B63E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</w:rPr>
              <w:t>87.89</w:t>
            </w:r>
          </w:p>
        </w:tc>
      </w:tr>
      <w:tr w:rsidR="003F1BA5" w:rsidRPr="0034192A" w14:paraId="0EC229F0" w14:textId="77777777" w:rsidTr="003F1BA5">
        <w:trPr>
          <w:jc w:val="center"/>
        </w:trPr>
        <w:tc>
          <w:tcPr>
            <w:tcW w:w="2551" w:type="dxa"/>
          </w:tcPr>
          <w:p w14:paraId="09F35DD4" w14:textId="3D9083A0" w:rsidR="003F1BA5" w:rsidRPr="0034192A" w:rsidRDefault="003F1BA5" w:rsidP="001B7916">
            <w:pPr>
              <w:pStyle w:val="ListParagraph"/>
              <w:numPr>
                <w:ilvl w:val="0"/>
                <w:numId w:val="2"/>
              </w:numPr>
              <w:spacing w:before="10" w:after="10"/>
              <w:ind w:left="176" w:hanging="176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ปริมาณการปล่อยก๊าซเรือนกระจก 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Greenhouse Gas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ในภาคพลังงานลดลง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410" w:type="dxa"/>
          </w:tcPr>
          <w:p w14:paraId="58635220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ร้อยละ 12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45.69 MtCO</w:t>
            </w:r>
            <w:r w:rsidRPr="0034192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</w:tcPr>
          <w:p w14:paraId="755273BB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13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(47.77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MtCO</w:t>
            </w:r>
            <w:r w:rsidRPr="0034192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14:paraId="772ED287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14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51.44 MtCO</w:t>
            </w:r>
            <w:r w:rsidRPr="0034192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738" w:type="dxa"/>
          </w:tcPr>
          <w:p w14:paraId="5A4F8026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</w:rPr>
              <w:t>14.09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51.72 MtCO</w:t>
            </w:r>
            <w:r w:rsidRPr="0034192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730" w:type="dxa"/>
          </w:tcPr>
          <w:p w14:paraId="36F41C6E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</w:rPr>
              <w:t>100.00</w:t>
            </w:r>
          </w:p>
        </w:tc>
        <w:tc>
          <w:tcPr>
            <w:tcW w:w="1060" w:type="dxa"/>
            <w:gridSpan w:val="2"/>
            <w:vMerge/>
          </w:tcPr>
          <w:p w14:paraId="4DF36DA5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F1BA5" w:rsidRPr="0034192A" w14:paraId="657C9844" w14:textId="77777777" w:rsidTr="003F1BA5">
        <w:trPr>
          <w:jc w:val="center"/>
        </w:trPr>
        <w:tc>
          <w:tcPr>
            <w:tcW w:w="2551" w:type="dxa"/>
          </w:tcPr>
          <w:p w14:paraId="3A1DA610" w14:textId="6C1660D9" w:rsidR="003F1BA5" w:rsidRPr="0034192A" w:rsidRDefault="003F1BA5" w:rsidP="001B7916">
            <w:pPr>
              <w:pStyle w:val="ListParagraph"/>
              <w:numPr>
                <w:ilvl w:val="0"/>
                <w:numId w:val="2"/>
              </w:numPr>
              <w:spacing w:before="10" w:after="10"/>
              <w:ind w:left="176" w:hanging="219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สัดส่วนการใช้พลังงานทดแทนต่อปริมาณการใช้พลังงานขั้นสุดท้ายเพิ่มขึ้น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410" w:type="dxa"/>
          </w:tcPr>
          <w:p w14:paraId="1E7873CE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15.11</w:t>
            </w:r>
          </w:p>
        </w:tc>
        <w:tc>
          <w:tcPr>
            <w:tcW w:w="2126" w:type="dxa"/>
          </w:tcPr>
          <w:p w14:paraId="0DFF5DF6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15.74</w:t>
            </w:r>
          </w:p>
        </w:tc>
        <w:tc>
          <w:tcPr>
            <w:tcW w:w="2410" w:type="dxa"/>
          </w:tcPr>
          <w:p w14:paraId="18C45BB8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16.59</w:t>
            </w:r>
          </w:p>
        </w:tc>
        <w:tc>
          <w:tcPr>
            <w:tcW w:w="2738" w:type="dxa"/>
          </w:tcPr>
          <w:p w14:paraId="3FFF61E8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17.20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(ผล ณ เดือนมิถุนายน 2562)</w:t>
            </w:r>
          </w:p>
        </w:tc>
        <w:tc>
          <w:tcPr>
            <w:tcW w:w="1730" w:type="dxa"/>
          </w:tcPr>
          <w:p w14:paraId="435BE6BC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100.00</w:t>
            </w:r>
          </w:p>
        </w:tc>
        <w:tc>
          <w:tcPr>
            <w:tcW w:w="1060" w:type="dxa"/>
            <w:gridSpan w:val="2"/>
            <w:vMerge/>
          </w:tcPr>
          <w:p w14:paraId="37AF91E4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F1BA5" w:rsidRPr="0034192A" w14:paraId="6CE2D135" w14:textId="77777777" w:rsidTr="003F1BA5">
        <w:trPr>
          <w:jc w:val="center"/>
        </w:trPr>
        <w:tc>
          <w:tcPr>
            <w:tcW w:w="2551" w:type="dxa"/>
          </w:tcPr>
          <w:p w14:paraId="723E1233" w14:textId="318E48DD" w:rsidR="003F1BA5" w:rsidRPr="0034192A" w:rsidRDefault="003F1BA5" w:rsidP="001B7916">
            <w:pPr>
              <w:pStyle w:val="ListParagraph"/>
              <w:numPr>
                <w:ilvl w:val="0"/>
                <w:numId w:val="2"/>
              </w:numPr>
              <w:spacing w:before="10" w:after="10"/>
              <w:ind w:left="176" w:hanging="219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สำเร็จของการผลักดันโครงการขยายระบบขนส่งน้ำมันทางท่อไปยังภาคเหนือและภาคตะวันออกเฉียงเหนือ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410" w:type="dxa"/>
          </w:tcPr>
          <w:p w14:paraId="524D175A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สายเหนือ</w:t>
            </w:r>
          </w:p>
          <w:p w14:paraId="7285B607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คลังน้ำมันในพื้นที่จังหวัดพิจิตร แล้วเสร็จ ร้อยละ 90</w:t>
            </w:r>
          </w:p>
          <w:p w14:paraId="0EA51EAF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คลังน้ำมันจังหวัดลำปาง ดำเนินการก่อสร้างได้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ร้อยละ 52</w:t>
            </w:r>
          </w:p>
          <w:p w14:paraId="6F96E807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สายตะวันออกเฉียงเหนือ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B504730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รายงานการประเมินผลกระทบสิ่งแวดล้อม (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>EIA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) ผ่านการพิจารณาของสำนักงานนโยบายและแผนทรัพยากรธรรมชาติและสิ่งแวดล้อม (สผ.)</w:t>
            </w:r>
          </w:p>
        </w:tc>
        <w:tc>
          <w:tcPr>
            <w:tcW w:w="2126" w:type="dxa"/>
          </w:tcPr>
          <w:p w14:paraId="21C7AC9E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สายเหนือ</w:t>
            </w:r>
          </w:p>
          <w:p w14:paraId="0435FB60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ก่อสร้างคลังน้ำมันในพื้นที่จังหวัดพิจิตร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แล้วเสร็จ</w:t>
            </w:r>
          </w:p>
          <w:p w14:paraId="25F93A6A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คลังน้ำมันจังหวัดลำปาง ดำเนินการก่อสร้างได้ ร้อยละ 70</w:t>
            </w:r>
          </w:p>
          <w:p w14:paraId="6542B23F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สายตะวันออกเฉียงเหนือ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ABD0E80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ออกแบบระบบการขนส่งน้ำมันทางท่อแล้วเสร็จ</w:t>
            </w:r>
          </w:p>
        </w:tc>
        <w:tc>
          <w:tcPr>
            <w:tcW w:w="2410" w:type="dxa"/>
          </w:tcPr>
          <w:p w14:paraId="51E228C1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สายเหนือ</w:t>
            </w:r>
          </w:p>
          <w:p w14:paraId="6C424F4C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คลังน้ำมันปลายท่อในจังหวัดพิจิตรได้รับใบอนุญาตประกอบกิจการคลังน้ำมัน</w:t>
            </w:r>
          </w:p>
          <w:p w14:paraId="46E918FC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คลังน้ำมันจังหวัดลำปาง ดำเนินการก่อสร้างได้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ร้อยละ 80</w:t>
            </w:r>
          </w:p>
          <w:p w14:paraId="7770577B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สายตะวันออกเฉียงเหนือ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BD90504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ยื่นขอใบอนุญาตประกอบกิจการระบบการขนส่งน้ำมันทางท่อ (ระยะที่ 1 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ขั้นตอนการออกคำสั่งรับคำขอรับใบอนุญาต)</w:t>
            </w:r>
          </w:p>
        </w:tc>
        <w:tc>
          <w:tcPr>
            <w:tcW w:w="2738" w:type="dxa"/>
          </w:tcPr>
          <w:p w14:paraId="3FA243B1" w14:textId="77777777" w:rsidR="003F1BA5" w:rsidRPr="0034192A" w:rsidRDefault="003F1BA5" w:rsidP="001B7916">
            <w:pPr>
              <w:tabs>
                <w:tab w:val="left" w:pos="176"/>
              </w:tabs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100.00</w:t>
            </w:r>
          </w:p>
          <w:p w14:paraId="4F0BC3F4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สายเหนือ</w:t>
            </w:r>
          </w:p>
          <w:p w14:paraId="11693BA3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คลังน้ำมันปลายท่อในจังหวัดพิจิตรได้รับใบอนุญาตประกอบกิจการคลังน้ำมันแล้ว</w:t>
            </w:r>
          </w:p>
          <w:p w14:paraId="0D21A772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คลังน้ำมันจังหวัดลำปาง ดำเนินการก่อสร้างได้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ร้อยละ 85</w:t>
            </w:r>
          </w:p>
          <w:p w14:paraId="5F2181FA" w14:textId="77777777" w:rsidR="003F1BA5" w:rsidRPr="0034192A" w:rsidRDefault="003F1BA5" w:rsidP="001B79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before="10" w:after="10"/>
              <w:ind w:left="34" w:hanging="99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สายตะวันออกเฉียงเหนือ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3842B30" w14:textId="77777777" w:rsidR="003F1BA5" w:rsidRPr="0034192A" w:rsidRDefault="003F1BA5" w:rsidP="001B7916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before="10" w:after="10"/>
              <w:ind w:left="318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ยื่นขอใบอนุญาตประกอบกิจการระบบการขนส่งน้ำมันทางท่อ (ระยะที่ 1 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ขั้นตอนการออกคำสั่งรับคำขอรับใบอนุญาต)</w:t>
            </w:r>
            <w:r w:rsidRPr="003419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เรียบร้อยแล้ว</w:t>
            </w:r>
          </w:p>
        </w:tc>
        <w:tc>
          <w:tcPr>
            <w:tcW w:w="1730" w:type="dxa"/>
          </w:tcPr>
          <w:p w14:paraId="2079A256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sz w:val="26"/>
                <w:szCs w:val="26"/>
                <w:cs/>
              </w:rPr>
              <w:t>100.00</w:t>
            </w:r>
          </w:p>
        </w:tc>
        <w:tc>
          <w:tcPr>
            <w:tcW w:w="1060" w:type="dxa"/>
            <w:gridSpan w:val="2"/>
            <w:vMerge/>
          </w:tcPr>
          <w:p w14:paraId="7555852C" w14:textId="77777777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F1BA5" w:rsidRPr="0034192A" w14:paraId="262571D3" w14:textId="77777777" w:rsidTr="003F1BA5">
        <w:trPr>
          <w:jc w:val="center"/>
        </w:trPr>
        <w:tc>
          <w:tcPr>
            <w:tcW w:w="13971" w:type="dxa"/>
            <w:gridSpan w:val="7"/>
          </w:tcPr>
          <w:p w14:paraId="5D42454A" w14:textId="61F76DFA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ระดับมาตรฐานขั้นสูง</w:t>
            </w:r>
          </w:p>
        </w:tc>
        <w:tc>
          <w:tcPr>
            <w:tcW w:w="1054" w:type="dxa"/>
          </w:tcPr>
          <w:p w14:paraId="5269210B" w14:textId="7E3ED468" w:rsidR="003F1BA5" w:rsidRPr="0034192A" w:rsidRDefault="003F1BA5" w:rsidP="001B7916">
            <w:pPr>
              <w:spacing w:before="10" w:after="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419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87.89</w:t>
            </w:r>
          </w:p>
        </w:tc>
      </w:tr>
    </w:tbl>
    <w:p w14:paraId="076C5BC6" w14:textId="77777777" w:rsidR="00E30F61" w:rsidRPr="00E30F61" w:rsidRDefault="00E30F61" w:rsidP="00D165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30F61" w:rsidRPr="00E30F61" w:rsidSect="001B7916">
      <w:pgSz w:w="16838" w:h="11906" w:orient="landscape"/>
      <w:pgMar w:top="142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71B"/>
    <w:multiLevelType w:val="hybridMultilevel"/>
    <w:tmpl w:val="AA8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502"/>
    <w:multiLevelType w:val="hybridMultilevel"/>
    <w:tmpl w:val="53EE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9CE"/>
    <w:multiLevelType w:val="hybridMultilevel"/>
    <w:tmpl w:val="D52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9BF"/>
    <w:multiLevelType w:val="hybridMultilevel"/>
    <w:tmpl w:val="D52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3F3B"/>
    <w:multiLevelType w:val="hybridMultilevel"/>
    <w:tmpl w:val="05D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174B"/>
    <w:multiLevelType w:val="hybridMultilevel"/>
    <w:tmpl w:val="542E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2B10"/>
    <w:multiLevelType w:val="hybridMultilevel"/>
    <w:tmpl w:val="0BAC41F6"/>
    <w:lvl w:ilvl="0" w:tplc="A7AABB1E">
      <w:start w:val="8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61"/>
    <w:rsid w:val="00006A8F"/>
    <w:rsid w:val="00090884"/>
    <w:rsid w:val="000F2A70"/>
    <w:rsid w:val="0011470F"/>
    <w:rsid w:val="001B7916"/>
    <w:rsid w:val="001D1FA6"/>
    <w:rsid w:val="00255F86"/>
    <w:rsid w:val="00261DEE"/>
    <w:rsid w:val="0034192A"/>
    <w:rsid w:val="00370615"/>
    <w:rsid w:val="003A4EC9"/>
    <w:rsid w:val="003F1BA5"/>
    <w:rsid w:val="006B7ECD"/>
    <w:rsid w:val="0070426E"/>
    <w:rsid w:val="00850B9A"/>
    <w:rsid w:val="00924414"/>
    <w:rsid w:val="0097236D"/>
    <w:rsid w:val="009F1A7F"/>
    <w:rsid w:val="00A8494E"/>
    <w:rsid w:val="00CC2405"/>
    <w:rsid w:val="00D13350"/>
    <w:rsid w:val="00D165C9"/>
    <w:rsid w:val="00DA3E6D"/>
    <w:rsid w:val="00E30F61"/>
    <w:rsid w:val="00F70FC9"/>
    <w:rsid w:val="00F848CD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44E"/>
  <w15:chartTrackingRefBased/>
  <w15:docId w15:val="{D93D770C-93B8-4866-9BE1-F4F451B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70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0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0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9294-E9BC-47B8-AE52-AA62534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ยุทธศาสตร์ กองยุทธศษาตร์และแผนงาน</cp:lastModifiedBy>
  <cp:revision>13</cp:revision>
  <cp:lastPrinted>2020-11-06T04:19:00Z</cp:lastPrinted>
  <dcterms:created xsi:type="dcterms:W3CDTF">2020-01-21T07:52:00Z</dcterms:created>
  <dcterms:modified xsi:type="dcterms:W3CDTF">2021-01-08T06:30:00Z</dcterms:modified>
</cp:coreProperties>
</file>