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571F" w14:textId="4E03FB0F" w:rsidR="00E944F5" w:rsidRPr="00FE29F3" w:rsidRDefault="006752DC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8"/>
          <w:szCs w:val="48"/>
          <w:u w:val="single"/>
          <w:cs/>
        </w:rPr>
      </w:pPr>
      <w:r w:rsidRPr="00FE29F3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ส่วนที่ 3</w:t>
      </w:r>
    </w:p>
    <w:p w14:paraId="723EEBF6" w14:textId="46FA49CB" w:rsidR="00E944F5" w:rsidRPr="00FE29F3" w:rsidRDefault="006752DC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E29F3">
        <w:rPr>
          <w:rFonts w:ascii="TH SarabunPSK" w:hAnsi="TH SarabunPSK" w:cs="TH SarabunPSK"/>
          <w:b/>
          <w:bCs/>
          <w:sz w:val="48"/>
          <w:szCs w:val="48"/>
          <w:cs/>
        </w:rPr>
        <w:t>โครงสร้างของสำนักงานปลัดกระทรวงพลังงาน</w:t>
      </w:r>
    </w:p>
    <w:p w14:paraId="0AEDD886" w14:textId="77777777" w:rsidR="006752DC" w:rsidRPr="000A2241" w:rsidRDefault="006752DC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EF23B1" w14:textId="0F707DD7" w:rsidR="00E944F5" w:rsidRPr="000A2241" w:rsidRDefault="006752DC" w:rsidP="001C44BB">
      <w:pPr>
        <w:pStyle w:val="Default"/>
        <w:shd w:val="clear" w:color="auto" w:fill="FABF8F" w:themeFill="accent6" w:themeFillTint="99"/>
        <w:jc w:val="thaiDistribute"/>
        <w:rPr>
          <w:b/>
          <w:bCs/>
          <w:color w:val="auto"/>
          <w:sz w:val="36"/>
          <w:szCs w:val="36"/>
        </w:rPr>
      </w:pPr>
      <w:r w:rsidRPr="000A2241">
        <w:rPr>
          <w:b/>
          <w:bCs/>
          <w:color w:val="auto"/>
          <w:sz w:val="36"/>
          <w:szCs w:val="36"/>
          <w:cs/>
        </w:rPr>
        <w:t>3</w:t>
      </w:r>
      <w:r w:rsidR="00E944F5" w:rsidRPr="000A2241">
        <w:rPr>
          <w:b/>
          <w:bCs/>
          <w:color w:val="auto"/>
          <w:sz w:val="36"/>
          <w:szCs w:val="36"/>
          <w:cs/>
        </w:rPr>
        <w:t xml:space="preserve">.1 </w:t>
      </w:r>
      <w:r w:rsidRPr="000A2241">
        <w:rPr>
          <w:b/>
          <w:bCs/>
          <w:color w:val="auto"/>
          <w:sz w:val="36"/>
          <w:szCs w:val="36"/>
          <w:cs/>
        </w:rPr>
        <w:t>ภาพรวม</w:t>
      </w:r>
    </w:p>
    <w:p w14:paraId="5B3929B8" w14:textId="77777777" w:rsidR="007F05F4" w:rsidRPr="00341E00" w:rsidRDefault="007F05F4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44F51CF" w14:textId="7DF8CBA2" w:rsidR="000509E5" w:rsidRPr="000A2241" w:rsidRDefault="006752DC" w:rsidP="00341E0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24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509E5" w:rsidRPr="000A2241">
        <w:rPr>
          <w:rFonts w:ascii="TH SarabunPSK" w:hAnsi="TH SarabunPSK" w:cs="TH SarabunPSK"/>
          <w:b/>
          <w:bCs/>
          <w:sz w:val="32"/>
          <w:szCs w:val="32"/>
          <w:cs/>
        </w:rPr>
        <w:t>.1.1 วิสัยทัศน์</w:t>
      </w:r>
    </w:p>
    <w:p w14:paraId="59998548" w14:textId="4F3713E6" w:rsidR="000509E5" w:rsidRPr="000A2241" w:rsidRDefault="000509E5" w:rsidP="00341E00">
      <w:pPr>
        <w:spacing w:before="12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1E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“</w:t>
      </w:r>
      <w:r w:rsidR="006752DC" w:rsidRPr="00341E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หน่วยงานสมรรถนะสูงที่</w:t>
      </w:r>
      <w:proofErr w:type="spellStart"/>
      <w:r w:rsidR="002D5F2A" w:rsidRPr="00341E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บูรณา</w:t>
      </w:r>
      <w:proofErr w:type="spellEnd"/>
      <w:r w:rsidR="002D5F2A" w:rsidRPr="00341E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6752DC" w:rsidRPr="00341E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การขับเคลื่อนนโยบายและบริหารจัดการด้านพลังงานในทุกระดับ</w:t>
      </w:r>
      <w:r w:rsidR="006752DC" w:rsidRPr="000A2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52DC" w:rsidRPr="000A2241">
        <w:rPr>
          <w:rFonts w:ascii="TH SarabunPSK" w:hAnsi="TH SarabunPSK" w:cs="TH SarabunPSK"/>
          <w:b/>
          <w:bCs/>
          <w:sz w:val="32"/>
          <w:szCs w:val="32"/>
          <w:cs/>
        </w:rPr>
        <w:br/>
        <w:t>เพื่อสร้างความมั่นคงและยั่งยืนด้านพลังงานของประเทศ</w:t>
      </w:r>
      <w:r w:rsidRPr="000A224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719AFEF5" w14:textId="77777777" w:rsidR="000509E5" w:rsidRPr="000A2241" w:rsidRDefault="000509E5" w:rsidP="000509E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7E5F43" w14:textId="74CA9185" w:rsidR="00A9088F" w:rsidRDefault="006752DC" w:rsidP="00341E0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A224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509E5" w:rsidRPr="000A2241">
        <w:rPr>
          <w:rFonts w:ascii="TH SarabunPSK" w:hAnsi="TH SarabunPSK" w:cs="TH SarabunPSK"/>
          <w:b/>
          <w:bCs/>
          <w:sz w:val="32"/>
          <w:szCs w:val="32"/>
          <w:cs/>
        </w:rPr>
        <w:t xml:space="preserve">.1.2 </w:t>
      </w:r>
      <w:proofErr w:type="spellStart"/>
      <w:r w:rsidR="000509E5" w:rsidRPr="000A2241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0509E5" w:rsidRPr="000A2241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A908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5F2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6D5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88F" w:rsidRPr="00A9088F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</w:p>
    <w:p w14:paraId="2292AFF6" w14:textId="0AF6CD8B" w:rsidR="00A9088F" w:rsidRPr="000A2241" w:rsidRDefault="00A9088F" w:rsidP="00341E00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14:paraId="7A19A3D8" w14:textId="184F4B24" w:rsidR="00735B37" w:rsidRPr="00CE476E" w:rsidRDefault="00CE476E" w:rsidP="00341E00">
      <w:pPr>
        <w:pStyle w:val="a3"/>
        <w:numPr>
          <w:ilvl w:val="0"/>
          <w:numId w:val="1"/>
        </w:numPr>
        <w:spacing w:before="120"/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867EA">
        <w:rPr>
          <w:rFonts w:ascii="TH SarabunPSK" w:hAnsi="TH SarabunPSK" w:cs="TH SarabunPSK"/>
          <w:spacing w:val="-6"/>
          <w:sz w:val="32"/>
          <w:szCs w:val="32"/>
          <w:cs/>
        </w:rPr>
        <w:t>ศึกษา วิเคราะห์ นโยบายและแนวทางขับเคลื่อนภารกิจของกระทรวงพลังงาน</w:t>
      </w:r>
      <w:r w:rsidRPr="00CE476E">
        <w:rPr>
          <w:rFonts w:ascii="TH SarabunPSK" w:hAnsi="TH SarabunPSK" w:cs="TH SarabunPSK"/>
          <w:sz w:val="32"/>
          <w:szCs w:val="32"/>
          <w:cs/>
        </w:rPr>
        <w:t xml:space="preserve"> ทั้งภายในประเทศและต่างประเทศ</w:t>
      </w:r>
    </w:p>
    <w:p w14:paraId="5C31452D" w14:textId="593B75BD" w:rsidR="00CE476E" w:rsidRDefault="00CE476E" w:rsidP="00341E00">
      <w:pPr>
        <w:pStyle w:val="a3"/>
        <w:numPr>
          <w:ilvl w:val="0"/>
          <w:numId w:val="1"/>
        </w:numPr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กำกับ เร่งรัด ติดตาม ประเมินผล และสนับสนุนการปฏิบัติราชการส่วนกลางและส่วนภูมิภาค ให้เป็นไปตามเป้าหมายและกฎหมายที่เกี่ยวข้อง</w:t>
      </w:r>
    </w:p>
    <w:p w14:paraId="58D0345F" w14:textId="232B7788" w:rsidR="00CE476E" w:rsidRDefault="00CE476E" w:rsidP="00341E00">
      <w:pPr>
        <w:pStyle w:val="a3"/>
        <w:numPr>
          <w:ilvl w:val="0"/>
          <w:numId w:val="1"/>
        </w:numPr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ประชาสัมพันธ์สร้างความรู้และความเข้าใจให้กับประชาชน ตลอดจนประสานการมีส่วนร่วมของผู้มีส่วนได้ส่วนเสียในการพัฒนาพลังงาน</w:t>
      </w:r>
    </w:p>
    <w:p w14:paraId="559569CE" w14:textId="4D79479B" w:rsidR="00CE476E" w:rsidRPr="00CE476E" w:rsidRDefault="00CE476E" w:rsidP="00341E00">
      <w:pPr>
        <w:pStyle w:val="a3"/>
        <w:numPr>
          <w:ilvl w:val="0"/>
          <w:numId w:val="1"/>
        </w:numPr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พัฒนาทรัพยากรบุคคล ระบบบริหารจัดการทรัพยากร กฎหมาย ระบบเทคโนโลยีสารสนเทศและการสื่อสารให้ทันสมัย มีประสิทธิภาพ เพื่อเพิ่มสมรรถนะองค์กร เสริมสร้าง</w:t>
      </w:r>
      <w:proofErr w:type="spellStart"/>
      <w:r w:rsidRPr="00CE476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E476E">
        <w:rPr>
          <w:rFonts w:ascii="TH SarabunPSK" w:hAnsi="TH SarabunPSK" w:cs="TH SarabunPSK"/>
          <w:sz w:val="32"/>
          <w:szCs w:val="32"/>
          <w:cs/>
        </w:rPr>
        <w:t>บาล และดำรงไว้ซึ่งจริยธรรมในองค์กร</w:t>
      </w:r>
    </w:p>
    <w:p w14:paraId="2C1B5511" w14:textId="1EFD12BA" w:rsidR="00735B37" w:rsidRPr="007152FC" w:rsidRDefault="00A9088F" w:rsidP="00341E00">
      <w:pPr>
        <w:pStyle w:val="a3"/>
        <w:spacing w:before="120"/>
        <w:ind w:left="896" w:right="-23" w:hanging="32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5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2D5F2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</w:p>
    <w:p w14:paraId="30C5F0FE" w14:textId="6886E941" w:rsidR="00CE476E" w:rsidRDefault="00CE476E" w:rsidP="00341E00">
      <w:pPr>
        <w:pStyle w:val="a3"/>
        <w:numPr>
          <w:ilvl w:val="0"/>
          <w:numId w:val="23"/>
        </w:numPr>
        <w:spacing w:before="120"/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นโยบ</w:t>
      </w:r>
      <w:r w:rsidR="0062315D">
        <w:rPr>
          <w:rFonts w:ascii="TH SarabunPSK" w:hAnsi="TH SarabunPSK" w:cs="TH SarabunPSK"/>
          <w:sz w:val="32"/>
          <w:szCs w:val="32"/>
          <w:cs/>
        </w:rPr>
        <w:t>ายและแผนงานของกระทรวงพลังงาน</w:t>
      </w:r>
      <w:r w:rsidRPr="00CE476E">
        <w:rPr>
          <w:rFonts w:ascii="TH SarabunPSK" w:hAnsi="TH SarabunPSK" w:cs="TH SarabunPSK"/>
          <w:sz w:val="32"/>
          <w:szCs w:val="32"/>
          <w:cs/>
        </w:rPr>
        <w:t>สอดคล้องกับเป้าหมายยุทธศาสตร์ชาติและนโยบายที่เกี่ยวข้อง ซึ่งสอดคล้องกับบริบททั้งในและต่างประเทศ</w:t>
      </w:r>
    </w:p>
    <w:p w14:paraId="069576DA" w14:textId="429B6EC4" w:rsidR="00CE476E" w:rsidRDefault="00CE476E" w:rsidP="00CE476E">
      <w:pPr>
        <w:pStyle w:val="a3"/>
        <w:numPr>
          <w:ilvl w:val="0"/>
          <w:numId w:val="23"/>
        </w:numPr>
        <w:spacing w:before="240" w:after="360" w:line="216" w:lineRule="auto"/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นโยบายและแผนงาน</w:t>
      </w:r>
      <w:r w:rsidR="0062315D" w:rsidRPr="00CE476E">
        <w:rPr>
          <w:rFonts w:ascii="TH SarabunPSK" w:hAnsi="TH SarabunPSK" w:cs="TH SarabunPSK"/>
          <w:sz w:val="32"/>
          <w:szCs w:val="32"/>
          <w:cs/>
        </w:rPr>
        <w:t>ถ่ายทอด</w:t>
      </w:r>
      <w:r w:rsidRPr="00CE476E">
        <w:rPr>
          <w:rFonts w:ascii="TH SarabunPSK" w:hAnsi="TH SarabunPSK" w:cs="TH SarabunPSK"/>
          <w:sz w:val="32"/>
          <w:szCs w:val="32"/>
          <w:cs/>
        </w:rPr>
        <w:t>ไปสู่การปฏิบัติ เกิดผลสัมฤทธิ์ในการปฏิบัติงาน มีการบูร</w:t>
      </w:r>
      <w:proofErr w:type="spellStart"/>
      <w:r w:rsidRPr="00CE476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E476E">
        <w:rPr>
          <w:rFonts w:ascii="TH SarabunPSK" w:hAnsi="TH SarabunPSK" w:cs="TH SarabunPSK"/>
          <w:sz w:val="32"/>
          <w:szCs w:val="32"/>
          <w:cs/>
        </w:rPr>
        <w:t>การระหว่างส่วนกลางและส่วนภูมิภาค</w:t>
      </w:r>
    </w:p>
    <w:p w14:paraId="55A028C1" w14:textId="153107A4" w:rsidR="00CE476E" w:rsidRDefault="00CE476E" w:rsidP="00CE476E">
      <w:pPr>
        <w:pStyle w:val="a3"/>
        <w:numPr>
          <w:ilvl w:val="0"/>
          <w:numId w:val="23"/>
        </w:numPr>
        <w:spacing w:before="240" w:after="360" w:line="216" w:lineRule="auto"/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ประชาชนมีความรู้ ความเข้าใจด้านพลังงานและมีเครือข่ายสนับสนุนนโยบายด้านพลังงาน</w:t>
      </w:r>
    </w:p>
    <w:p w14:paraId="294AE0A9" w14:textId="21FFCE38" w:rsidR="00CE476E" w:rsidRPr="00907B1E" w:rsidRDefault="00CE476E" w:rsidP="00907B1E">
      <w:pPr>
        <w:pStyle w:val="a3"/>
        <w:numPr>
          <w:ilvl w:val="0"/>
          <w:numId w:val="23"/>
        </w:numPr>
        <w:spacing w:before="240" w:after="360" w:line="216" w:lineRule="auto"/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E476E">
        <w:rPr>
          <w:rFonts w:ascii="TH SarabunPSK" w:hAnsi="TH SarabunPSK" w:cs="TH SarabunPSK"/>
          <w:sz w:val="32"/>
          <w:szCs w:val="32"/>
          <w:cs/>
        </w:rPr>
        <w:t>บุคลากรมีความพร้อมในการปฏิบัติงานที่มีประสิทธิภาพเพิ่มขึ้น ตามหลัก</w:t>
      </w:r>
      <w:proofErr w:type="spellStart"/>
      <w:r w:rsidRPr="00CE476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E476E">
        <w:rPr>
          <w:rFonts w:ascii="TH SarabunPSK" w:hAnsi="TH SarabunPSK" w:cs="TH SarabunPSK"/>
          <w:sz w:val="32"/>
          <w:szCs w:val="32"/>
          <w:cs/>
        </w:rPr>
        <w:t>บาล และ</w:t>
      </w:r>
      <w:r w:rsidR="007867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E476E">
        <w:rPr>
          <w:rFonts w:ascii="TH SarabunPSK" w:hAnsi="TH SarabunPSK" w:cs="TH SarabunPSK"/>
          <w:sz w:val="32"/>
          <w:szCs w:val="32"/>
          <w:cs/>
        </w:rPr>
        <w:t>มีจริยธรรม</w:t>
      </w:r>
    </w:p>
    <w:p w14:paraId="2579905B" w14:textId="2A737F2D" w:rsidR="00341E00" w:rsidRPr="00341E00" w:rsidRDefault="00A9088F" w:rsidP="00341E00">
      <w:pPr>
        <w:pStyle w:val="a3"/>
        <w:spacing w:before="120"/>
        <w:ind w:left="896" w:right="-23" w:hanging="32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="00735B37" w:rsidRPr="007152FC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</w:t>
      </w:r>
      <w:r w:rsidR="0007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D91E2A" w14:textId="77777777" w:rsidR="00871739" w:rsidRPr="00AD00B5" w:rsidRDefault="00A9088F" w:rsidP="00341E00">
      <w:pPr>
        <w:pStyle w:val="a3"/>
        <w:numPr>
          <w:ilvl w:val="0"/>
          <w:numId w:val="18"/>
        </w:numPr>
        <w:spacing w:before="120"/>
        <w:ind w:left="1276" w:right="-23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0B5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มุ่งเน้นประชา</w:t>
      </w:r>
      <w:r w:rsidRPr="00AD0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1739" w:rsidRPr="00AD00B5">
        <w:rPr>
          <w:rFonts w:ascii="TH SarabunPSK" w:hAnsi="TH SarabunPSK" w:cs="TH SarabunPSK"/>
          <w:b/>
          <w:bCs/>
          <w:sz w:val="32"/>
          <w:szCs w:val="32"/>
        </w:rPr>
        <w:t>(Citizen Center)</w:t>
      </w:r>
    </w:p>
    <w:p w14:paraId="23C456ED" w14:textId="16A55D0C" w:rsidR="00176FED" w:rsidRDefault="00176FED" w:rsidP="00341E00">
      <w:pPr>
        <w:pStyle w:val="a3"/>
        <w:numPr>
          <w:ilvl w:val="0"/>
          <w:numId w:val="19"/>
        </w:numPr>
        <w:ind w:left="1560" w:right="-2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ทำงานด้วยจิตสำนึกของข้าราชการที่ดีและเก่ง</w:t>
      </w:r>
      <w:r w:rsidR="00907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มุ่งให้บริการประชาชนด้วยคุณธรรมจริยธรรม</w:t>
      </w:r>
    </w:p>
    <w:p w14:paraId="726A6E2E" w14:textId="44D0A7D3" w:rsidR="00176FED" w:rsidRDefault="00176FED" w:rsidP="00246D0D">
      <w:pPr>
        <w:pStyle w:val="a3"/>
        <w:numPr>
          <w:ilvl w:val="0"/>
          <w:numId w:val="19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ทำงานด้วยมุมของประชาชนและผู้มีส่วนได้ส่วนเสีย</w:t>
      </w:r>
    </w:p>
    <w:p w14:paraId="150B057C" w14:textId="726F27A5" w:rsidR="00341E00" w:rsidRPr="00341E00" w:rsidRDefault="00176FED" w:rsidP="00341E00">
      <w:pPr>
        <w:pStyle w:val="a3"/>
        <w:numPr>
          <w:ilvl w:val="0"/>
          <w:numId w:val="19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ับฟังความคิดเห็นและความคาดหวังที่หลากหลายอย่างครบถ้วนเพื่อการบริหารจัดการแบบมีส่วนร่วมและสมดุล</w:t>
      </w:r>
      <w:r w:rsidR="00CF08CE">
        <w:rPr>
          <w:rFonts w:ascii="TH SarabunPSK" w:hAnsi="TH SarabunPSK" w:cs="TH SarabunPSK" w:hint="cs"/>
          <w:sz w:val="32"/>
          <w:szCs w:val="32"/>
          <w:cs/>
        </w:rPr>
        <w:t>โดยคำนึงถึงประโยชน์สาธารณะของประเทศชาติและสังคม</w:t>
      </w:r>
      <w:r w:rsidR="007867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F08CE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</w:p>
    <w:p w14:paraId="387D781E" w14:textId="77777777" w:rsidR="00871739" w:rsidRPr="00AD00B5" w:rsidRDefault="00A9088F" w:rsidP="00341E00">
      <w:pPr>
        <w:pStyle w:val="a3"/>
        <w:numPr>
          <w:ilvl w:val="0"/>
          <w:numId w:val="18"/>
        </w:numPr>
        <w:spacing w:before="120"/>
        <w:ind w:left="1276" w:right="-23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0B5">
        <w:rPr>
          <w:rFonts w:ascii="TH SarabunPSK" w:hAnsi="TH SarabunPSK" w:cs="TH SarabunPSK"/>
          <w:b/>
          <w:bCs/>
          <w:sz w:val="32"/>
          <w:szCs w:val="32"/>
          <w:cs/>
        </w:rPr>
        <w:t>กล้าคิดสร้างสรรค์</w:t>
      </w:r>
      <w:r w:rsidR="00871739" w:rsidRPr="00AD00B5">
        <w:rPr>
          <w:rFonts w:ascii="TH SarabunPSK" w:hAnsi="TH SarabunPSK" w:cs="TH SarabunPSK"/>
          <w:b/>
          <w:bCs/>
          <w:sz w:val="32"/>
          <w:szCs w:val="32"/>
        </w:rPr>
        <w:t xml:space="preserve"> (Think out of the Box)</w:t>
      </w:r>
    </w:p>
    <w:p w14:paraId="108BB2EC" w14:textId="52D8AC65" w:rsidR="00CF08CE" w:rsidRDefault="00CF08CE" w:rsidP="00341E00">
      <w:pPr>
        <w:pStyle w:val="a3"/>
        <w:numPr>
          <w:ilvl w:val="1"/>
          <w:numId w:val="20"/>
        </w:numPr>
        <w:spacing w:before="120"/>
        <w:ind w:left="1560" w:right="-2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กล้าคิดไปข้างหน้า </w:t>
      </w:r>
      <w:r>
        <w:rPr>
          <w:rFonts w:ascii="TH SarabunPSK" w:hAnsi="TH SarabunPSK" w:cs="TH SarabunPSK"/>
          <w:sz w:val="32"/>
          <w:szCs w:val="32"/>
        </w:rPr>
        <w:t xml:space="preserve">(Forward Thinking) </w:t>
      </w:r>
      <w:r>
        <w:rPr>
          <w:rFonts w:ascii="TH SarabunPSK" w:hAnsi="TH SarabunPSK" w:cs="TH SarabunPSK" w:hint="cs"/>
          <w:sz w:val="32"/>
          <w:szCs w:val="32"/>
          <w:cs/>
        </w:rPr>
        <w:t>โดยคำนึงถึง</w:t>
      </w:r>
      <w:r w:rsidR="00AD00B5">
        <w:rPr>
          <w:rFonts w:ascii="TH SarabunPSK" w:hAnsi="TH SarabunPSK" w:cs="TH SarabunPSK" w:hint="cs"/>
          <w:sz w:val="32"/>
          <w:szCs w:val="32"/>
          <w:cs/>
        </w:rPr>
        <w:t>ผลสัมฤทธิ</w:t>
      </w:r>
      <w:r w:rsidR="00AD00B5"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ของงานเป็นสำคัญ</w:t>
      </w:r>
    </w:p>
    <w:p w14:paraId="0C95FB80" w14:textId="60EF5605" w:rsidR="00CF08CE" w:rsidRDefault="00CF08CE" w:rsidP="00246D0D">
      <w:pPr>
        <w:pStyle w:val="a3"/>
        <w:numPr>
          <w:ilvl w:val="1"/>
          <w:numId w:val="20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แสวงหาทางเลือกอย่างสร้างสรรค์ และ/หรือนำเทค</w:t>
      </w:r>
      <w:r w:rsidR="00F74A15">
        <w:rPr>
          <w:rFonts w:ascii="TH SarabunPSK" w:hAnsi="TH SarabunPSK" w:cs="TH SarabunPSK" w:hint="cs"/>
          <w:sz w:val="32"/>
          <w:szCs w:val="32"/>
          <w:cs/>
        </w:rPr>
        <w:t>โนโลยีนวัตกรรมใหม่</w:t>
      </w:r>
      <w:r w:rsidR="00907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A15">
        <w:rPr>
          <w:rFonts w:ascii="TH SarabunPSK" w:hAnsi="TH SarabunPSK" w:cs="TH SarabunPSK" w:hint="cs"/>
          <w:sz w:val="32"/>
          <w:szCs w:val="32"/>
          <w:cs/>
        </w:rPr>
        <w:t>ๆ มาใช้เพื่อพัฒนาปรับปรุงวิธีการทำงาน</w:t>
      </w:r>
    </w:p>
    <w:p w14:paraId="44239891" w14:textId="0748B0D9" w:rsidR="00341E00" w:rsidRPr="00341E00" w:rsidRDefault="00F74A15" w:rsidP="00341E00">
      <w:pPr>
        <w:pStyle w:val="a3"/>
        <w:numPr>
          <w:ilvl w:val="1"/>
          <w:numId w:val="20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รวบรวมข้อมูลที่ครบถ้วนและเพียงพอเพื่อใช้ว</w:t>
      </w:r>
      <w:r w:rsidR="007867EA">
        <w:rPr>
          <w:rFonts w:ascii="TH SarabunPSK" w:hAnsi="TH SarabunPSK" w:cs="TH SarabunPSK" w:hint="cs"/>
          <w:sz w:val="32"/>
          <w:szCs w:val="32"/>
          <w:cs/>
        </w:rPr>
        <w:t>ิเคราะห์และประเมินข้อดีและข้อด้อ</w:t>
      </w:r>
      <w:r>
        <w:rPr>
          <w:rFonts w:ascii="TH SarabunPSK" w:hAnsi="TH SarabunPSK" w:cs="TH SarabunPSK" w:hint="cs"/>
          <w:sz w:val="32"/>
          <w:szCs w:val="32"/>
          <w:cs/>
        </w:rPr>
        <w:t>ยของทางเลือกอย่างรอบคอบเป็นกลาง โดยไม่ยอมให้ข้อกฎหมาย ระเบียบปฏิบัติมาเป็นอุปสรรคในการทำงาน</w:t>
      </w:r>
    </w:p>
    <w:p w14:paraId="76B0560F" w14:textId="31BD017C" w:rsidR="00871739" w:rsidRPr="00AD00B5" w:rsidRDefault="00871739" w:rsidP="00341E00">
      <w:pPr>
        <w:pStyle w:val="a3"/>
        <w:numPr>
          <w:ilvl w:val="0"/>
          <w:numId w:val="18"/>
        </w:numPr>
        <w:spacing w:before="120"/>
        <w:ind w:left="1276" w:right="-23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0B5">
        <w:rPr>
          <w:rFonts w:ascii="TH SarabunPSK" w:hAnsi="TH SarabunPSK" w:cs="TH SarabunPSK"/>
          <w:b/>
          <w:bCs/>
          <w:sz w:val="32"/>
          <w:szCs w:val="32"/>
          <w:cs/>
        </w:rPr>
        <w:t>เชื่อมั่นทำ</w:t>
      </w:r>
      <w:r w:rsidR="00A9088F" w:rsidRPr="00AD00B5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Pr="00AD00B5">
        <w:rPr>
          <w:rFonts w:ascii="TH SarabunPSK" w:hAnsi="TH SarabunPSK" w:cs="TH SarabunPSK"/>
          <w:b/>
          <w:bCs/>
          <w:sz w:val="32"/>
          <w:szCs w:val="32"/>
        </w:rPr>
        <w:t xml:space="preserve"> (Can-Do </w:t>
      </w:r>
      <w:r w:rsidR="00940987" w:rsidRPr="00AD00B5">
        <w:rPr>
          <w:rFonts w:ascii="TH SarabunPSK" w:hAnsi="TH SarabunPSK" w:cs="TH SarabunPSK"/>
          <w:b/>
          <w:bCs/>
          <w:sz w:val="32"/>
          <w:szCs w:val="32"/>
        </w:rPr>
        <w:t>Attitude</w:t>
      </w:r>
      <w:r w:rsidRPr="00AD00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BFFEA21" w14:textId="3EFCE9CD" w:rsidR="00F74A15" w:rsidRDefault="00F74A15" w:rsidP="00246D0D">
      <w:pPr>
        <w:pStyle w:val="a3"/>
        <w:numPr>
          <w:ilvl w:val="0"/>
          <w:numId w:val="21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ปรับทัศนคติเป็นบวกต่อบทบาทและ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กิจของกระทรวงและกรม/กองที่ได้รับผลกระทบ จากเหตุและปัจจัยทั้งภายในภายนอกประเทศ</w:t>
      </w:r>
    </w:p>
    <w:p w14:paraId="0ECF3A51" w14:textId="415659BD" w:rsidR="00F74A15" w:rsidRDefault="00F74A15" w:rsidP="00246D0D">
      <w:pPr>
        <w:pStyle w:val="a3"/>
        <w:numPr>
          <w:ilvl w:val="0"/>
          <w:numId w:val="21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เปิดใจรับมอบภารกิจใหม่ที่ท้าทายความรู้ความสามารถด้วยความยินดี</w:t>
      </w:r>
    </w:p>
    <w:p w14:paraId="566D7CB7" w14:textId="40D8FA78" w:rsidR="00F74A15" w:rsidRDefault="001039AC" w:rsidP="00246D0D">
      <w:pPr>
        <w:pStyle w:val="a3"/>
        <w:numPr>
          <w:ilvl w:val="0"/>
          <w:numId w:val="21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กระตือรือร้นเรียนรู้มุ่งพัฒนาตนเองให้พร้อมปรับตัวรับความเปลี่ยนแปลงอยู่เสมอ</w:t>
      </w:r>
    </w:p>
    <w:p w14:paraId="29BD806C" w14:textId="43C64359" w:rsidR="001039AC" w:rsidRPr="001039AC" w:rsidRDefault="001039AC" w:rsidP="00246D0D">
      <w:pPr>
        <w:pStyle w:val="a3"/>
        <w:numPr>
          <w:ilvl w:val="0"/>
          <w:numId w:val="21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ทำงานอย่างข้าราชการมืออาชีพที่ส่งมอบผลงานที่มีคุณภาพด้วยความรวดเร็ว </w:t>
      </w:r>
      <w:r>
        <w:rPr>
          <w:rFonts w:ascii="TH SarabunPSK" w:hAnsi="TH SarabunPSK" w:cs="TH SarabunPSK"/>
          <w:sz w:val="32"/>
          <w:szCs w:val="32"/>
        </w:rPr>
        <w:t>(Quality with Speed)</w:t>
      </w:r>
    </w:p>
    <w:p w14:paraId="2032EC0B" w14:textId="65E280F3" w:rsidR="00735B37" w:rsidRPr="00AD00B5" w:rsidRDefault="00A9088F" w:rsidP="00341E00">
      <w:pPr>
        <w:pStyle w:val="a3"/>
        <w:numPr>
          <w:ilvl w:val="0"/>
          <w:numId w:val="18"/>
        </w:numPr>
        <w:spacing w:before="120"/>
        <w:ind w:left="1276" w:right="-23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0B5">
        <w:rPr>
          <w:rFonts w:ascii="TH SarabunPSK" w:hAnsi="TH SarabunPSK" w:cs="TH SarabunPSK"/>
          <w:b/>
          <w:bCs/>
          <w:sz w:val="32"/>
          <w:szCs w:val="32"/>
          <w:cs/>
        </w:rPr>
        <w:t>ร่วมใจเป็นทีม</w:t>
      </w:r>
      <w:r w:rsidR="00871739" w:rsidRPr="00AD00B5">
        <w:rPr>
          <w:rFonts w:ascii="TH SarabunPSK" w:hAnsi="TH SarabunPSK" w:cs="TH SarabunPSK"/>
          <w:b/>
          <w:bCs/>
          <w:sz w:val="32"/>
          <w:szCs w:val="32"/>
        </w:rPr>
        <w:t xml:space="preserve"> (Team Work)</w:t>
      </w:r>
    </w:p>
    <w:p w14:paraId="281284DA" w14:textId="583BE332" w:rsidR="001039AC" w:rsidRDefault="001039AC" w:rsidP="008C4E9F">
      <w:pPr>
        <w:pStyle w:val="a3"/>
        <w:numPr>
          <w:ilvl w:val="0"/>
          <w:numId w:val="22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ทำงานแบบมุ่งเป้าหมายของกระทรวงพลังงานเป็นหลักชัย โดยไม่แบ่งเขาแบ่งเรา</w:t>
      </w:r>
    </w:p>
    <w:p w14:paraId="35996170" w14:textId="515445B6" w:rsidR="001039AC" w:rsidRDefault="001039AC" w:rsidP="008C4E9F">
      <w:pPr>
        <w:pStyle w:val="a3"/>
        <w:numPr>
          <w:ilvl w:val="0"/>
          <w:numId w:val="22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เปิดใจรับฟัง ให้ความร่วมมือ และปฏิบัติตามข้อตกลงในการทำงานร่วมกัน </w:t>
      </w:r>
      <w:r>
        <w:rPr>
          <w:rFonts w:ascii="TH SarabunPSK" w:hAnsi="TH SarabunPSK" w:cs="TH SarabunPSK"/>
          <w:sz w:val="32"/>
          <w:szCs w:val="32"/>
        </w:rPr>
        <w:t xml:space="preserve">(Service Agreement) </w:t>
      </w:r>
      <w:r>
        <w:rPr>
          <w:rFonts w:ascii="TH SarabunPSK" w:hAnsi="TH SarabunPSK" w:cs="TH SarabunPSK" w:hint="cs"/>
          <w:sz w:val="32"/>
          <w:szCs w:val="32"/>
          <w:cs/>
        </w:rPr>
        <w:t>ทั้งภายในหน่วยงานและข้ามหน่วยงาน</w:t>
      </w:r>
    </w:p>
    <w:p w14:paraId="33655400" w14:textId="6BE850EA" w:rsidR="001039AC" w:rsidRDefault="001039AC" w:rsidP="008C4E9F">
      <w:pPr>
        <w:pStyle w:val="a3"/>
        <w:numPr>
          <w:ilvl w:val="0"/>
          <w:numId w:val="22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ยินดีให้ความช่วยเหลือแก้ไขปัญหาที่เกิดขึ้นโดยถือเป็นความรับผิดชอบร่วมกัน</w:t>
      </w:r>
    </w:p>
    <w:p w14:paraId="0E932E31" w14:textId="61903774" w:rsidR="001039AC" w:rsidRPr="007867EA" w:rsidRDefault="001039AC" w:rsidP="008C4E9F">
      <w:pPr>
        <w:pStyle w:val="a3"/>
        <w:numPr>
          <w:ilvl w:val="0"/>
          <w:numId w:val="22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67EA">
        <w:rPr>
          <w:rFonts w:ascii="TH SarabunPSK" w:hAnsi="TH SarabunPSK" w:cs="TH SarabunPSK" w:hint="cs"/>
          <w:sz w:val="32"/>
          <w:szCs w:val="32"/>
          <w:cs/>
        </w:rPr>
        <w:t>ถ่ายทอดแลกเปลี่ยนเรียนรู้ข้อมูลแบบพี่สอนน้อง เพื่อนแนะนำเพื่อนด้วยความปรารถนาดีต่อกัน</w:t>
      </w:r>
    </w:p>
    <w:p w14:paraId="060AA608" w14:textId="78D3D34A" w:rsidR="001039AC" w:rsidRPr="001039AC" w:rsidRDefault="001039AC" w:rsidP="008C4E9F">
      <w:pPr>
        <w:pStyle w:val="a3"/>
        <w:numPr>
          <w:ilvl w:val="0"/>
          <w:numId w:val="22"/>
        </w:numPr>
        <w:spacing w:before="240" w:after="360" w:line="216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ยอมรับในความแตกต่าง/ข้อจำกัดขอ</w:t>
      </w:r>
      <w:r w:rsidR="00940987">
        <w:rPr>
          <w:rFonts w:ascii="TH SarabunPSK" w:hAnsi="TH SarabunPSK" w:cs="TH SarabunPSK" w:hint="cs"/>
          <w:sz w:val="32"/>
          <w:szCs w:val="32"/>
          <w:cs/>
        </w:rPr>
        <w:t>งหน่วย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งานและบุคคล</w:t>
      </w:r>
    </w:p>
    <w:p w14:paraId="5C961DA3" w14:textId="77777777" w:rsidR="00735B37" w:rsidRDefault="00735B3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3AEEC73E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755E5D27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402893E2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6FBE2289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6C3FCF03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66F59FFF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7807E7DA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62569DD0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2FF12C13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5234A3E0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487FB373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66140BE8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2A19A7E9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354B6D50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29AD5D79" w14:textId="77777777" w:rsidR="00940987" w:rsidRDefault="00940987" w:rsidP="00735B37">
      <w:pPr>
        <w:pStyle w:val="a3"/>
        <w:spacing w:before="240" w:after="360" w:line="216" w:lineRule="auto"/>
        <w:ind w:left="896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26842A1B" w14:textId="1CECC010" w:rsidR="0007459D" w:rsidRPr="000A2241" w:rsidRDefault="00360DCB" w:rsidP="000745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2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07459D" w:rsidRPr="000A2241">
        <w:rPr>
          <w:rFonts w:ascii="TH SarabunPSK" w:hAnsi="TH SarabunPSK" w:cs="TH SarabunPSK"/>
          <w:b/>
          <w:bCs/>
          <w:sz w:val="32"/>
          <w:szCs w:val="32"/>
          <w:cs/>
        </w:rPr>
        <w:t xml:space="preserve">.1.3 </w:t>
      </w:r>
      <w:r w:rsidR="005A3F58" w:rsidRPr="000A224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5A3F5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5A3F58" w:rsidRPr="000A2241">
        <w:rPr>
          <w:rFonts w:ascii="TH SarabunPSK" w:hAnsi="TH SarabunPSK" w:cs="TH SarabunPSK"/>
          <w:b/>
          <w:bCs/>
          <w:sz w:val="32"/>
          <w:szCs w:val="32"/>
          <w:cs/>
        </w:rPr>
        <w:t>กระทรวงพลังงาน</w:t>
      </w:r>
    </w:p>
    <w:p w14:paraId="37501B36" w14:textId="1AB2564A" w:rsidR="0007459D" w:rsidRPr="00F55262" w:rsidRDefault="00817B34" w:rsidP="00071ABD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0A22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59D" w:rsidRPr="00F55262">
        <w:rPr>
          <w:rFonts w:ascii="TH SarabunPSK" w:hAnsi="TH SarabunPSK" w:cs="TH SarabunPSK"/>
          <w:sz w:val="32"/>
          <w:szCs w:val="32"/>
          <w:cs/>
        </w:rPr>
        <w:t>โครงสร้างของ</w:t>
      </w:r>
      <w:r w:rsidR="00DE517E" w:rsidRPr="00F55262"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="0007459D" w:rsidRPr="00F55262">
        <w:rPr>
          <w:rFonts w:ascii="TH SarabunPSK" w:hAnsi="TH SarabunPSK" w:cs="TH SarabunPSK"/>
          <w:sz w:val="32"/>
          <w:szCs w:val="32"/>
          <w:cs/>
        </w:rPr>
        <w:t xml:space="preserve">กระทรวงพลังงาน </w:t>
      </w:r>
      <w:r w:rsidR="00F930C1" w:rsidRPr="00F55262">
        <w:rPr>
          <w:rFonts w:ascii="TH SarabunPSK" w:hAnsi="TH SarabunPSK" w:cs="TH SarabunPSK"/>
          <w:sz w:val="32"/>
          <w:szCs w:val="32"/>
          <w:cs/>
        </w:rPr>
        <w:t>ดังแสดงในรูปที่ 3</w:t>
      </w:r>
      <w:r w:rsidRPr="00F55262">
        <w:rPr>
          <w:rFonts w:ascii="TH SarabunPSK" w:hAnsi="TH SarabunPSK" w:cs="TH SarabunPSK"/>
          <w:sz w:val="32"/>
          <w:szCs w:val="32"/>
          <w:cs/>
        </w:rPr>
        <w:t>-1</w:t>
      </w:r>
    </w:p>
    <w:p w14:paraId="1730B273" w14:textId="2E68EF16" w:rsidR="0007459D" w:rsidRPr="000A2241" w:rsidRDefault="00DE517E" w:rsidP="007F05F4">
      <w:pPr>
        <w:autoSpaceDE w:val="0"/>
        <w:autoSpaceDN w:val="0"/>
        <w:adjustRightInd w:val="0"/>
        <w:rPr>
          <w:rFonts w:ascii="TH SarabunPSK" w:hAnsi="TH SarabunPSK" w:cs="TH SarabunPSK"/>
          <w:noProof/>
          <w:lang w:eastAsia="en-US"/>
        </w:rPr>
      </w:pPr>
      <w:r w:rsidRPr="00DE517E">
        <w:rPr>
          <w:rFonts w:ascii="TH SarabunPSK" w:hAnsi="TH SarabunPSK" w:cs="TH SarabunPSK"/>
          <w:noProof/>
          <w:cs/>
          <w:lang w:eastAsia="en-US"/>
        </w:rPr>
        <w:drawing>
          <wp:inline distT="0" distB="0" distL="0" distR="0" wp14:anchorId="3BE16179" wp14:editId="12DC9263">
            <wp:extent cx="5244664" cy="7086600"/>
            <wp:effectExtent l="0" t="0" r="0" b="0"/>
            <wp:docPr id="2" name="รูปภาพ 2" descr="C:\Users\admin\Desktop\OPS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PS ch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95" cy="709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A19A" w14:textId="77777777" w:rsidR="00DE517E" w:rsidRDefault="00DE517E" w:rsidP="00940987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14:paraId="51EF03C6" w14:textId="6E965EC9" w:rsidR="00557077" w:rsidRPr="000A2241" w:rsidRDefault="00D51B51" w:rsidP="00940987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24"/>
          <w:szCs w:val="24"/>
          <w:lang w:eastAsia="en-US"/>
        </w:rPr>
      </w:pPr>
      <w:r w:rsidRPr="000A224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รูปที่ </w:t>
      </w:r>
      <w:r w:rsidR="00360DCB" w:rsidRPr="000A224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3</w:t>
      </w:r>
      <w:r w:rsidRPr="000A224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-1 โครงสร้างส่วนราชการของ</w:t>
      </w:r>
      <w:r w:rsidR="00360DCB" w:rsidRPr="000A224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สำนักงานปลัด</w:t>
      </w:r>
      <w:r w:rsidRPr="000A224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กระทรวงพลังงาน</w:t>
      </w:r>
    </w:p>
    <w:p w14:paraId="142CCFF9" w14:textId="16F2E9E0" w:rsidR="00360DCB" w:rsidRPr="000A2241" w:rsidRDefault="00360DCB">
      <w:pPr>
        <w:spacing w:after="200" w:line="276" w:lineRule="auto"/>
        <w:rPr>
          <w:rFonts w:ascii="TH SarabunPSK" w:eastAsiaTheme="minorHAnsi" w:hAnsi="TH SarabunPSK" w:cs="TH SarabunPSK"/>
          <w:sz w:val="24"/>
          <w:szCs w:val="24"/>
          <w:cs/>
          <w:lang w:eastAsia="en-US"/>
        </w:rPr>
      </w:pPr>
      <w:r w:rsidRPr="000A2241">
        <w:rPr>
          <w:rFonts w:ascii="TH SarabunPSK" w:eastAsiaTheme="minorHAnsi" w:hAnsi="TH SarabunPSK" w:cs="TH SarabunPSK"/>
          <w:sz w:val="24"/>
          <w:szCs w:val="24"/>
          <w:cs/>
          <w:lang w:eastAsia="en-US"/>
        </w:rPr>
        <w:br w:type="page"/>
      </w:r>
    </w:p>
    <w:p w14:paraId="6ECBDCE7" w14:textId="13A4A888" w:rsidR="00557077" w:rsidRPr="000A2241" w:rsidRDefault="00737167" w:rsidP="003D1033">
      <w:pPr>
        <w:pStyle w:val="Default"/>
        <w:shd w:val="clear" w:color="auto" w:fill="FABF8F" w:themeFill="accent6" w:themeFillTint="99"/>
        <w:jc w:val="thaiDistribute"/>
        <w:rPr>
          <w:b/>
          <w:bCs/>
          <w:color w:val="auto"/>
          <w:sz w:val="36"/>
          <w:szCs w:val="36"/>
        </w:rPr>
      </w:pPr>
      <w:r w:rsidRPr="000A2241">
        <w:rPr>
          <w:b/>
          <w:bCs/>
          <w:color w:val="auto"/>
          <w:sz w:val="36"/>
          <w:szCs w:val="36"/>
          <w:cs/>
        </w:rPr>
        <w:lastRenderedPageBreak/>
        <w:t>3</w:t>
      </w:r>
      <w:r w:rsidR="00557077" w:rsidRPr="000A2241">
        <w:rPr>
          <w:b/>
          <w:bCs/>
          <w:color w:val="auto"/>
          <w:sz w:val="36"/>
          <w:szCs w:val="36"/>
          <w:cs/>
        </w:rPr>
        <w:t>.2 ภารกิจ อำนาจ หน้าที่ ของ</w:t>
      </w:r>
      <w:r w:rsidR="00380BBA">
        <w:rPr>
          <w:b/>
          <w:bCs/>
          <w:color w:val="auto"/>
          <w:sz w:val="36"/>
          <w:szCs w:val="36"/>
          <w:cs/>
        </w:rPr>
        <w:t>สำนักงานปลัดกระทรวง</w:t>
      </w:r>
      <w:r w:rsidR="002C48F3" w:rsidRPr="000A2241">
        <w:rPr>
          <w:b/>
          <w:bCs/>
          <w:color w:val="auto"/>
          <w:sz w:val="36"/>
          <w:szCs w:val="36"/>
          <w:cs/>
        </w:rPr>
        <w:t>พลังงาน</w:t>
      </w:r>
    </w:p>
    <w:p w14:paraId="569458AB" w14:textId="77777777" w:rsidR="00360DCB" w:rsidRPr="00DE517E" w:rsidRDefault="00360DCB" w:rsidP="00341E00">
      <w:pPr>
        <w:autoSpaceDE w:val="0"/>
        <w:autoSpaceDN w:val="0"/>
        <w:adjustRightInd w:val="0"/>
        <w:spacing w:before="120"/>
        <w:ind w:right="-23" w:firstLine="567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DE517E">
        <w:rPr>
          <w:rFonts w:ascii="TH SarabunPSK" w:eastAsia="Calibri" w:hAnsi="TH SarabunPSK" w:cs="TH SarabunPSK"/>
          <w:spacing w:val="-4"/>
          <w:sz w:val="32"/>
          <w:szCs w:val="32"/>
          <w:cs/>
        </w:rPr>
        <w:t>ตามกฎกระทรวงแบ่งส่วนราชการสำนักงานปลัดกระทรวงพลังงาน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  <w:cs/>
        </w:rPr>
        <w:t>พ.ศ. 2562 มีภารกิจเกี่ยวกับการพัฒนายุทธศาสตร์และแปลงนโยบายของกระทรวงเป็นแผนการปฏิบัติงาน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  <w:cs/>
        </w:rPr>
        <w:t>จัดสรรทรัพยากร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และบริหารราชการทั่วไปของกระทรวง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เพื่อให้บรรลุเป้าหมายและเกิดผลสัมฤทธิ์ตามภารกิจของกระทรวง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DE517E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โดยให้มีหน้าที่และอำนาจดังต่อไปนี้</w:t>
      </w:r>
    </w:p>
    <w:p w14:paraId="141A71D0" w14:textId="218C6F48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ศึกษา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วิเคราะห์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86760">
        <w:rPr>
          <w:rFonts w:ascii="TH SarabunPSK" w:eastAsia="Calibri" w:hAnsi="TH SarabunPSK" w:cs="TH SarabunPSK"/>
          <w:sz w:val="32"/>
          <w:szCs w:val="32"/>
          <w:cs/>
        </w:rPr>
        <w:t>และจัดท</w:t>
      </w:r>
      <w:r w:rsidR="0048676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ข้อมูล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เพื่อใช้ในการกำหนดนโยบาย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เป้าหมายและผลสัมฤทธิ์</w:t>
      </w:r>
      <w:r w:rsidR="00DE517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ของกระทรวง</w:t>
      </w:r>
    </w:p>
    <w:p w14:paraId="558CFC4C" w14:textId="7770A29E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พัฒนายุทธศาสตร์การบริหารของกระทรวง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และแปลงนโยบายเป็นแนวทางและแผนการปฏิบัติงาน</w:t>
      </w:r>
    </w:p>
    <w:p w14:paraId="1CB7D13E" w14:textId="5182C8FA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จัดทำยุทธศาสตร์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ประสานการบริหารราชการ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และปฏิบัติการเกี่ยวกับงานที่อยู่ในอำนาจหน้าที่ของกระทรวงในต่างประเทศ</w:t>
      </w:r>
    </w:p>
    <w:p w14:paraId="52E30500" w14:textId="59DC2533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จัดสรรและบริหารทรัพยากรของกระทรวง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เพื่อให้เกิดการประหยัด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คุ้มค่า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และสมประโยชน์</w:t>
      </w:r>
    </w:p>
    <w:p w14:paraId="6A43A3CB" w14:textId="2395EAEF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กำกับ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เร่งรัด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ติดตาม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และประเมินผล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รวมทั้งประสานการปฏิบัติราชการของส่วนราชการ</w:t>
      </w:r>
      <w:r w:rsidR="00DE517E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ในสังกัดกระทรวง</w:t>
      </w:r>
    </w:p>
    <w:p w14:paraId="3FEF97EF" w14:textId="49629B21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พัฒนาระบบเทคโนโลยีสารสนเทศและการสื่อสาร</w:t>
      </w:r>
      <w:r w:rsidRPr="000A22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เพื่อใช้ในการบริหารงานและการบริการ</w:t>
      </w:r>
      <w:r w:rsidR="00DE517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2241">
        <w:rPr>
          <w:rFonts w:ascii="TH SarabunPSK" w:eastAsia="Calibri" w:hAnsi="TH SarabunPSK" w:cs="TH SarabunPSK"/>
          <w:sz w:val="32"/>
          <w:szCs w:val="32"/>
          <w:cs/>
        </w:rPr>
        <w:t>ของส่วนราชการในสังกัดกระทรวง</w:t>
      </w:r>
    </w:p>
    <w:p w14:paraId="65A488F5" w14:textId="4A51743E" w:rsidR="00360DCB" w:rsidRPr="000A2241" w:rsidRDefault="00360DCB" w:rsidP="00DE517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eastAsia="Calibri" w:hAnsi="TH SarabunPSK" w:cs="TH SarabunPSK"/>
          <w:sz w:val="32"/>
          <w:szCs w:val="32"/>
          <w:cs/>
        </w:rPr>
        <w:t>ดูแลงานประชาสัมพันธ์และพัฒนาปรับปรุงกฎหมายที่เกี่ยวข้องให้ทันสมัย</w:t>
      </w:r>
    </w:p>
    <w:p w14:paraId="742716BD" w14:textId="66E625B1" w:rsidR="00360DCB" w:rsidRPr="000A2241" w:rsidRDefault="00360DCB" w:rsidP="00DE517E">
      <w:pPr>
        <w:pStyle w:val="a3"/>
        <w:numPr>
          <w:ilvl w:val="0"/>
          <w:numId w:val="3"/>
        </w:numPr>
        <w:tabs>
          <w:tab w:val="left" w:pos="1843"/>
          <w:tab w:val="left" w:pos="1985"/>
          <w:tab w:val="left" w:pos="2694"/>
        </w:tabs>
        <w:spacing w:before="240" w:after="240" w:line="216" w:lineRule="auto"/>
        <w:ind w:left="1418"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กำกับดูแลและส่งเสริมการดำเนินภารกิจด้านพลังงานในส่วนภูมิภาคให้เป็นไปตามกฎหมาย</w:t>
      </w:r>
      <w:r w:rsidR="00DE51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2241">
        <w:rPr>
          <w:rFonts w:ascii="TH SarabunPSK" w:hAnsi="TH SarabunPSK" w:cs="TH SarabunPSK"/>
          <w:sz w:val="32"/>
          <w:szCs w:val="32"/>
          <w:cs/>
        </w:rPr>
        <w:t>ที่เกี่ยวข้องภายในเขตอำนาจ</w:t>
      </w:r>
    </w:p>
    <w:p w14:paraId="1AA0348B" w14:textId="3176A010" w:rsidR="00360DCB" w:rsidRPr="000A2241" w:rsidRDefault="00360DCB" w:rsidP="00DE517E">
      <w:pPr>
        <w:pStyle w:val="a3"/>
        <w:numPr>
          <w:ilvl w:val="0"/>
          <w:numId w:val="3"/>
        </w:numPr>
        <w:tabs>
          <w:tab w:val="left" w:pos="1843"/>
          <w:tab w:val="left" w:pos="1985"/>
          <w:tab w:val="left" w:pos="2694"/>
        </w:tabs>
        <w:spacing w:before="240" w:after="240" w:line="216" w:lineRule="auto"/>
        <w:ind w:left="1418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ส่งเสริมความรู้และความเข้าใจ ตลอดจนประสานการมีส่วนร่วมของประชาชนเกี่ยวกับการพัฒนาโครงสร้างพื้นฐานด้านพลังงานทั้งในส่วนกลางและส่วนภูมิภาค</w:t>
      </w:r>
    </w:p>
    <w:p w14:paraId="5189918A" w14:textId="77777777" w:rsidR="00C64A35" w:rsidRDefault="00360DCB" w:rsidP="00DE517E">
      <w:pPr>
        <w:pStyle w:val="a3"/>
        <w:numPr>
          <w:ilvl w:val="0"/>
          <w:numId w:val="3"/>
        </w:numPr>
        <w:tabs>
          <w:tab w:val="left" w:pos="1843"/>
          <w:tab w:val="left" w:pos="1985"/>
          <w:tab w:val="left" w:pos="2694"/>
        </w:tabs>
        <w:spacing w:before="240" w:after="240" w:line="216" w:lineRule="auto"/>
        <w:ind w:left="1418" w:right="-23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ศึกษา ประสานงาน สนับสนุน และส่งเสริมเพื่อการพัฒนาโรงไฟฟ้าฐาน</w:t>
      </w:r>
      <w:r w:rsidRPr="000A2241">
        <w:rPr>
          <w:rFonts w:ascii="TH SarabunPSK" w:hAnsi="TH SarabunPSK" w:cs="TH SarabunPSK"/>
          <w:sz w:val="32"/>
          <w:szCs w:val="32"/>
        </w:rPr>
        <w:t xml:space="preserve"> </w:t>
      </w:r>
    </w:p>
    <w:p w14:paraId="6395E1F0" w14:textId="25A149BB" w:rsidR="006F3624" w:rsidRDefault="00360DCB" w:rsidP="00DE517E">
      <w:pPr>
        <w:pStyle w:val="a3"/>
        <w:numPr>
          <w:ilvl w:val="0"/>
          <w:numId w:val="3"/>
        </w:numPr>
        <w:tabs>
          <w:tab w:val="left" w:pos="1843"/>
          <w:tab w:val="left" w:pos="1985"/>
          <w:tab w:val="left" w:pos="2694"/>
        </w:tabs>
        <w:spacing w:before="240" w:after="240" w:line="216" w:lineRule="auto"/>
        <w:ind w:left="1418" w:right="-23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 xml:space="preserve">ประสาน </w:t>
      </w:r>
      <w:proofErr w:type="spellStart"/>
      <w:r w:rsidRPr="000A224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A2241">
        <w:rPr>
          <w:rFonts w:ascii="TH SarabunPSK" w:hAnsi="TH SarabunPSK" w:cs="TH SarabunPSK"/>
          <w:sz w:val="32"/>
          <w:szCs w:val="32"/>
          <w:cs/>
        </w:rPr>
        <w:t>การ ขับเคลื่อนยุทธศาสตร์ และพัฒนาระบบบริหารจัดการพลังงานในภูมิภาค</w:t>
      </w:r>
    </w:p>
    <w:p w14:paraId="668FFB08" w14:textId="27A841C2" w:rsidR="00737167" w:rsidRPr="00FC42C2" w:rsidRDefault="00360DCB" w:rsidP="00DE517E">
      <w:pPr>
        <w:pStyle w:val="a3"/>
        <w:numPr>
          <w:ilvl w:val="0"/>
          <w:numId w:val="3"/>
        </w:numPr>
        <w:tabs>
          <w:tab w:val="left" w:pos="1843"/>
          <w:tab w:val="left" w:pos="1985"/>
          <w:tab w:val="left" w:pos="2694"/>
        </w:tabs>
        <w:spacing w:before="240" w:after="200" w:line="276" w:lineRule="auto"/>
        <w:ind w:left="1418" w:right="-23" w:hanging="491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  <w:r w:rsidRPr="00FC42C2">
        <w:rPr>
          <w:rFonts w:ascii="TH SarabunPSK" w:hAnsi="TH SarabunPSK" w:cs="TH SarabunPSK"/>
          <w:sz w:val="32"/>
          <w:szCs w:val="32"/>
          <w:cs/>
        </w:rPr>
        <w:t>ปฏิบัติการอื่นใดตามที่กฎหมายกำหนดให้เป็นหน้าที่และอำนาจของสำนักงานปลัดกระทรวงหรือตามที่รัฐมนตรีหรือคณะรัฐมนตรีมอบหมาย</w:t>
      </w:r>
      <w:bookmarkStart w:id="0" w:name="_GoBack"/>
      <w:bookmarkEnd w:id="0"/>
    </w:p>
    <w:p w14:paraId="1DE675E4" w14:textId="5BDDC9B5" w:rsidR="00557077" w:rsidRPr="00F55262" w:rsidRDefault="00557077" w:rsidP="00360DCB">
      <w:pPr>
        <w:pStyle w:val="Default"/>
        <w:spacing w:before="240"/>
        <w:jc w:val="thaiDistribute"/>
        <w:rPr>
          <w:color w:val="auto"/>
          <w:sz w:val="36"/>
          <w:szCs w:val="36"/>
        </w:rPr>
      </w:pPr>
      <w:r w:rsidRPr="00F55262">
        <w:rPr>
          <w:rFonts w:eastAsiaTheme="minorHAnsi"/>
          <w:color w:val="auto"/>
          <w:sz w:val="32"/>
          <w:szCs w:val="32"/>
          <w:cs/>
        </w:rPr>
        <w:t>ภารกิจ อำนาจหน้าที่ของหน่วยงานต่าง</w:t>
      </w:r>
      <w:r w:rsidRPr="00F55262">
        <w:rPr>
          <w:rFonts w:eastAsiaTheme="minorHAnsi"/>
          <w:color w:val="auto"/>
          <w:sz w:val="32"/>
          <w:szCs w:val="32"/>
        </w:rPr>
        <w:t xml:space="preserve"> </w:t>
      </w:r>
      <w:r w:rsidRPr="00F55262">
        <w:rPr>
          <w:rFonts w:eastAsiaTheme="minorHAnsi"/>
          <w:color w:val="auto"/>
          <w:sz w:val="32"/>
          <w:szCs w:val="32"/>
          <w:cs/>
        </w:rPr>
        <w:t>ๆ</w:t>
      </w:r>
      <w:r w:rsidRPr="00F55262">
        <w:rPr>
          <w:rFonts w:eastAsiaTheme="minorHAnsi"/>
          <w:color w:val="auto"/>
          <w:sz w:val="32"/>
          <w:szCs w:val="32"/>
        </w:rPr>
        <w:t xml:space="preserve"> </w:t>
      </w:r>
      <w:r w:rsidRPr="00F55262">
        <w:rPr>
          <w:rFonts w:eastAsiaTheme="minorHAnsi"/>
          <w:color w:val="auto"/>
          <w:sz w:val="32"/>
          <w:szCs w:val="32"/>
          <w:cs/>
        </w:rPr>
        <w:t>ภายใต้โครงสร้างส่วนราชการของ</w:t>
      </w:r>
      <w:r w:rsidR="00360DCB" w:rsidRPr="00F55262">
        <w:rPr>
          <w:rFonts w:eastAsiaTheme="minorHAnsi"/>
          <w:color w:val="auto"/>
          <w:sz w:val="32"/>
          <w:szCs w:val="32"/>
          <w:cs/>
        </w:rPr>
        <w:t>สำนักงานปลัด</w:t>
      </w:r>
      <w:r w:rsidRPr="00F55262">
        <w:rPr>
          <w:rFonts w:eastAsiaTheme="minorHAnsi"/>
          <w:color w:val="auto"/>
          <w:sz w:val="32"/>
          <w:szCs w:val="32"/>
          <w:cs/>
        </w:rPr>
        <w:t xml:space="preserve">กระทรวงพลังงาน มีรายละเอียดดังต่อไปนี้ </w:t>
      </w:r>
    </w:p>
    <w:p w14:paraId="2D457BEE" w14:textId="77777777" w:rsidR="00557077" w:rsidRPr="000A2241" w:rsidRDefault="00557077" w:rsidP="00341E00">
      <w:pPr>
        <w:pStyle w:val="Default"/>
        <w:jc w:val="thaiDistribute"/>
        <w:rPr>
          <w:b/>
          <w:bCs/>
          <w:color w:val="auto"/>
          <w:sz w:val="36"/>
          <w:szCs w:val="36"/>
          <w:cs/>
        </w:rPr>
      </w:pPr>
    </w:p>
    <w:p w14:paraId="46ECF959" w14:textId="59A16F86" w:rsidR="00557077" w:rsidRPr="000A2241" w:rsidRDefault="002C48F3" w:rsidP="00341E00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กลุ่มตรวจสอบภายใน</w:t>
      </w:r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 xml:space="preserve"> (</w:t>
      </w:r>
      <w:proofErr w:type="spellStart"/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ตสน</w:t>
      </w:r>
      <w:proofErr w:type="spellEnd"/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4C1BDD73" w14:textId="500E5BBB" w:rsidR="002C48F3" w:rsidRPr="000A2241" w:rsidRDefault="00F55262" w:rsidP="00341E00">
      <w:pPr>
        <w:pStyle w:val="a3"/>
        <w:tabs>
          <w:tab w:val="left" w:pos="567"/>
          <w:tab w:val="left" w:pos="2694"/>
        </w:tabs>
        <w:spacing w:before="120"/>
        <w:ind w:left="0" w:right="-2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48F3"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640B6DAD" w14:textId="45C4FCD6" w:rsidR="002C48F3" w:rsidRPr="000A2241" w:rsidRDefault="002C48F3" w:rsidP="00341E00">
      <w:pPr>
        <w:pStyle w:val="a3"/>
        <w:numPr>
          <w:ilvl w:val="0"/>
          <w:numId w:val="2"/>
        </w:num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ดำเนินการเกี่ยวกับการตรวจสอบด้านการบริหาร การเงิน และการบัญชีของสำนักงานปลัดกระทรวงและกระทรวง</w:t>
      </w:r>
    </w:p>
    <w:p w14:paraId="257B6B14" w14:textId="51E1F511" w:rsidR="002C48F3" w:rsidRDefault="002C48F3" w:rsidP="00341E00">
      <w:pPr>
        <w:pStyle w:val="a3"/>
        <w:numPr>
          <w:ilvl w:val="0"/>
          <w:numId w:val="2"/>
        </w:num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648368BC" w14:textId="044C9B31" w:rsidR="00F55262" w:rsidRDefault="00F55262" w:rsidP="00F55262">
      <w:p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09EA65F8" w14:textId="77777777" w:rsidR="00F55262" w:rsidRPr="00F55262" w:rsidRDefault="00F55262" w:rsidP="00F55262">
      <w:p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4BC7A95B" w14:textId="303F8FA4" w:rsidR="00557077" w:rsidRPr="000A2241" w:rsidRDefault="002C48F3" w:rsidP="00557077">
      <w:pPr>
        <w:pStyle w:val="Default"/>
        <w:shd w:val="clear" w:color="auto" w:fill="B6DDE8" w:themeFill="accent5" w:themeFillTint="66"/>
        <w:jc w:val="thaiDistribute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lastRenderedPageBreak/>
        <w:t>กลุ่มพัฒนาระบบบริหาร</w:t>
      </w:r>
      <w:r w:rsidR="00940987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</w:t>
      </w:r>
      <w:proofErr w:type="spellStart"/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กพร</w:t>
      </w:r>
      <w:proofErr w:type="spellEnd"/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1CBD743D" w14:textId="1433BAE6" w:rsidR="002C48F3" w:rsidRPr="000A2241" w:rsidRDefault="002C48F3" w:rsidP="00341E00">
      <w:pPr>
        <w:pStyle w:val="a3"/>
        <w:tabs>
          <w:tab w:val="left" w:pos="1843"/>
          <w:tab w:val="left" w:pos="1985"/>
          <w:tab w:val="left" w:pos="2694"/>
        </w:tabs>
        <w:spacing w:before="120"/>
        <w:ind w:left="0" w:right="-23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2B210408" w14:textId="1EC7CB58" w:rsidR="002C48F3" w:rsidRPr="000A2241" w:rsidRDefault="002C48F3" w:rsidP="00341E00">
      <w:pPr>
        <w:pStyle w:val="a3"/>
        <w:numPr>
          <w:ilvl w:val="0"/>
          <w:numId w:val="4"/>
        </w:numPr>
        <w:tabs>
          <w:tab w:val="left" w:pos="851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เสนอแนะและให้คำปรึกษาแก่ปลัดกระทรวงเกี่ยวกับยุทธศาสตร์การพัฒนาระบบราชการภายในสำนักงานปลัดกระทรวงและกระทรวง</w:t>
      </w:r>
    </w:p>
    <w:p w14:paraId="2CA45F67" w14:textId="1245120E" w:rsidR="002C48F3" w:rsidRPr="000A2241" w:rsidRDefault="002C48F3" w:rsidP="00341E00">
      <w:pPr>
        <w:pStyle w:val="a3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 xml:space="preserve">ติดตาม ประเมินผล </w:t>
      </w:r>
      <w:r w:rsidR="00486760">
        <w:rPr>
          <w:rFonts w:ascii="TH SarabunPSK" w:hAnsi="TH SarabunPSK" w:cs="TH SarabunPSK"/>
          <w:sz w:val="32"/>
          <w:szCs w:val="32"/>
          <w:cs/>
        </w:rPr>
        <w:t>และจัดท</w:t>
      </w:r>
      <w:r w:rsidR="00486760">
        <w:rPr>
          <w:rFonts w:ascii="TH SarabunPSK" w:hAnsi="TH SarabunPSK" w:cs="TH SarabunPSK" w:hint="cs"/>
          <w:sz w:val="32"/>
          <w:szCs w:val="32"/>
          <w:cs/>
        </w:rPr>
        <w:t>ำ</w:t>
      </w:r>
      <w:r w:rsidRPr="000A2241">
        <w:rPr>
          <w:rFonts w:ascii="TH SarabunPSK" w:hAnsi="TH SarabunPSK" w:cs="TH SarabunPSK"/>
          <w:sz w:val="32"/>
          <w:szCs w:val="32"/>
          <w:cs/>
        </w:rPr>
        <w:t>รายงานเกี่ยวกับการพัฒนาระบบราชการภายในสำนักงานปลัดกระทรวงและกระทรวง</w:t>
      </w:r>
    </w:p>
    <w:p w14:paraId="21FDDD02" w14:textId="77777777" w:rsidR="00737167" w:rsidRPr="000A2241" w:rsidRDefault="002C48F3" w:rsidP="00341E00">
      <w:pPr>
        <w:pStyle w:val="a3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ประสานและดำเนินการเกี่ยวกับการพัฒนาระบบราชการร่วมกับหน่วยงานกลางต่าง ๆ</w:t>
      </w:r>
      <w:r w:rsidRPr="000A2241">
        <w:rPr>
          <w:rFonts w:ascii="TH SarabunPSK" w:hAnsi="TH SarabunPSK" w:cs="TH SarabunPSK"/>
          <w:sz w:val="32"/>
          <w:szCs w:val="32"/>
        </w:rPr>
        <w:t xml:space="preserve"> </w:t>
      </w:r>
      <w:r w:rsidRPr="000A2241">
        <w:rPr>
          <w:rFonts w:ascii="TH SarabunPSK" w:hAnsi="TH SarabunPSK" w:cs="TH SarabunPSK"/>
          <w:sz w:val="32"/>
          <w:szCs w:val="32"/>
          <w:cs/>
        </w:rPr>
        <w:t>และหน่วยงานภายในสำนักงานปลัดกระทรวงและกระทรวง</w:t>
      </w:r>
    </w:p>
    <w:p w14:paraId="2DCA5620" w14:textId="0BBE638D" w:rsidR="00557077" w:rsidRPr="000A2241" w:rsidRDefault="002C48F3" w:rsidP="00341E00">
      <w:pPr>
        <w:pStyle w:val="a3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4656C420" w14:textId="77777777" w:rsidR="00557077" w:rsidRPr="000A2241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</w:p>
    <w:p w14:paraId="09AEDC04" w14:textId="3DB8980A" w:rsidR="00557077" w:rsidRPr="000A2241" w:rsidRDefault="0073716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ศูนย์ปฏิบัติการต่อต้านการทุจริต</w:t>
      </w:r>
      <w:r w:rsidR="00940987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</w:t>
      </w:r>
      <w:proofErr w:type="spellStart"/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ศปท</w:t>
      </w:r>
      <w:proofErr w:type="spellEnd"/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214B0570" w14:textId="4743EEFA" w:rsidR="00737167" w:rsidRPr="000A2241" w:rsidRDefault="00737167" w:rsidP="00341E00">
      <w:pPr>
        <w:pStyle w:val="a3"/>
        <w:tabs>
          <w:tab w:val="left" w:pos="1843"/>
          <w:tab w:val="left" w:pos="1985"/>
          <w:tab w:val="left" w:pos="2694"/>
        </w:tabs>
        <w:spacing w:before="120"/>
        <w:ind w:left="0" w:right="-23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561C6A29" w14:textId="265DBF07" w:rsidR="00737167" w:rsidRPr="000A2241" w:rsidRDefault="00737167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เสนอแนะแก่ปลัดกระทรวงเกี่ยวกับการป้องกันและปราบปรามการทุจริตและประพฤติมิชอบของส่วนราชการในสังกัด รวมทั้งจัดทำแผนปฏิบัติการป้องกันและปราบปรามการทุจริตและประพฤติมิชอบของส่วนราชการ ให้สอดคล้องกับยุทธศาสตร์ชาติว่าด้วยการป้องกันและปราบปรามการทุจริต มาตรการป้องกันและปราบปรามการทุจริตภาครัฐ และนโยบายของรัฐบาลที่เกี่ยวข้อง เสนอต่อปลัดกระทรวง</w:t>
      </w:r>
    </w:p>
    <w:p w14:paraId="1B2183E2" w14:textId="408F112F" w:rsidR="00737167" w:rsidRPr="000A2241" w:rsidRDefault="00C86F72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ประสานงาน เร่งรัด 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กับให้ส่วนราชการในสังกัดด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37167" w:rsidRPr="000A2241">
        <w:rPr>
          <w:rFonts w:ascii="TH SarabunPSK" w:hAnsi="TH SarabunPSK" w:cs="TH SarabunPSK"/>
          <w:sz w:val="32"/>
          <w:szCs w:val="32"/>
          <w:cs/>
        </w:rPr>
        <w:t>เนินการตามแผนปฏิบัติการป้องกันและปราบปรามการทุจริตและประพฤติมิชอบของส่วนราชการ</w:t>
      </w:r>
    </w:p>
    <w:p w14:paraId="6FCD3889" w14:textId="00CC7841" w:rsidR="00737167" w:rsidRPr="000A2241" w:rsidRDefault="00737167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รับข้อร้องเรียนเรื่องการทุจริต การปฏิบัติหรือละเว้นการปฏิบัติหน้าที่โดยมิชอบของเจ้าหน้าที่ในส่วนราชการ และส่งต่อไปยังส่วนราชการและหน่วยงานที่เกี่ยวข้อง</w:t>
      </w:r>
    </w:p>
    <w:p w14:paraId="2EFECBE4" w14:textId="3F2DF6BB" w:rsidR="00737167" w:rsidRPr="000A2241" w:rsidRDefault="00737167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คุ้มครองจริยธรรมตามประมวลจริยธรรมข้าราชการพลเรือน</w:t>
      </w:r>
    </w:p>
    <w:p w14:paraId="7FE0C7DC" w14:textId="71B2038B" w:rsidR="00737167" w:rsidRPr="000A2241" w:rsidRDefault="00737167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ประสานงาน เร่งรัด และติดตามเกี่ยวกับการดำเนินการตาม (3) และ (4) และร่วมมือในการป้องกันและปราบปรามการทุจริตและประพฤติมิชอบกับส่วนราชการและหน่วยงานที่เกี่ยวข้อง</w:t>
      </w:r>
    </w:p>
    <w:p w14:paraId="7E9513D5" w14:textId="5427D911" w:rsidR="00737167" w:rsidRPr="000A2241" w:rsidRDefault="00737167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D1033">
        <w:rPr>
          <w:rFonts w:ascii="TH SarabunPSK" w:hAnsi="TH SarabunPSK" w:cs="TH SarabunPSK"/>
          <w:spacing w:val="-4"/>
          <w:sz w:val="32"/>
          <w:szCs w:val="32"/>
          <w:cs/>
        </w:rPr>
        <w:t>ติดตาม ประเมินผล และจัดทำรายงานการป้องกันและปราบปรามการทุจริตและประพฤติมิชอบ</w:t>
      </w:r>
      <w:r w:rsidRPr="000A2241">
        <w:rPr>
          <w:rFonts w:ascii="TH SarabunPSK" w:hAnsi="TH SarabunPSK" w:cs="TH SarabunPSK"/>
          <w:sz w:val="32"/>
          <w:szCs w:val="32"/>
          <w:cs/>
        </w:rPr>
        <w:t>ของส่วนราชการในสังกัดและการคุ้มครองจริยธรรม เสนอต่อปลัดกระทรวงและหน่วยงานที่เกี่ยวข้อง</w:t>
      </w:r>
    </w:p>
    <w:p w14:paraId="66943BD0" w14:textId="74D16B95" w:rsidR="00665AB8" w:rsidRDefault="00737167" w:rsidP="00341E00">
      <w:pPr>
        <w:pStyle w:val="a3"/>
        <w:numPr>
          <w:ilvl w:val="0"/>
          <w:numId w:val="5"/>
        </w:numPr>
        <w:tabs>
          <w:tab w:val="left" w:pos="1276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0802FAB3" w14:textId="77777777" w:rsidR="003D1033" w:rsidRDefault="003D1033" w:rsidP="00341E00">
      <w:pPr>
        <w:tabs>
          <w:tab w:val="left" w:pos="1276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04EB02D5" w14:textId="0F6D2A0B" w:rsidR="00557077" w:rsidRPr="000A2241" w:rsidRDefault="00737167" w:rsidP="00341E00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กองกลาง</w:t>
      </w:r>
      <w:r w:rsidR="00940987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940987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(กก.)</w:t>
      </w:r>
    </w:p>
    <w:p w14:paraId="46A50598" w14:textId="060ECDD0" w:rsidR="00737167" w:rsidRPr="000A2241" w:rsidRDefault="00737167" w:rsidP="003D1033">
      <w:pPr>
        <w:tabs>
          <w:tab w:val="left" w:pos="1843"/>
          <w:tab w:val="left" w:pos="1985"/>
          <w:tab w:val="left" w:pos="2694"/>
        </w:tabs>
        <w:spacing w:before="240"/>
        <w:ind w:right="-2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43D4714F" w14:textId="608F018B" w:rsidR="00737167" w:rsidRPr="000A2241" w:rsidRDefault="00737167" w:rsidP="003D1033">
      <w:pPr>
        <w:pStyle w:val="a3"/>
        <w:numPr>
          <w:ilvl w:val="0"/>
          <w:numId w:val="6"/>
        </w:numPr>
        <w:tabs>
          <w:tab w:val="left" w:pos="1843"/>
          <w:tab w:val="left" w:pos="1985"/>
          <w:tab w:val="left" w:pos="2694"/>
        </w:tabs>
        <w:ind w:left="1281" w:right="-23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ดำเนินการเกี่ยวกับงานบริหารทั่วไปของสานักงานปลัดกระทรวง และงานช่วยอำนวยการ</w:t>
      </w:r>
    </w:p>
    <w:p w14:paraId="480BBC6A" w14:textId="0605251C" w:rsidR="00737167" w:rsidRPr="000A2241" w:rsidRDefault="00737167" w:rsidP="003D1033">
      <w:pPr>
        <w:pStyle w:val="a3"/>
        <w:numPr>
          <w:ilvl w:val="0"/>
          <w:numId w:val="6"/>
        </w:num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ดำเนินการเกี่ยวกับการเงิน การบัญชี การงบประมาณ การพัสดุ อาคารสถานที่และยานพาหนะของสำนักงานปลัดกระทรวง</w:t>
      </w:r>
    </w:p>
    <w:p w14:paraId="05480AC0" w14:textId="0E6D650A" w:rsidR="00737167" w:rsidRPr="000A2241" w:rsidRDefault="00737167" w:rsidP="003D1033">
      <w:pPr>
        <w:pStyle w:val="a3"/>
        <w:numPr>
          <w:ilvl w:val="0"/>
          <w:numId w:val="6"/>
        </w:num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ดำเนินการเกี่ยวกับการจัดระบบงานและบริหารงานบุคคลของสำนักงานปลัดกระทรวงและกระทรวง</w:t>
      </w:r>
    </w:p>
    <w:p w14:paraId="2475C3A2" w14:textId="77777777" w:rsidR="00737167" w:rsidRPr="000A2241" w:rsidRDefault="00737167" w:rsidP="003D1033">
      <w:pPr>
        <w:pStyle w:val="a3"/>
        <w:numPr>
          <w:ilvl w:val="0"/>
          <w:numId w:val="6"/>
        </w:num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ดำเนินการเกี่ยวกับงานกฎหมายและระเบียบที่เกี่ยวข้อง งานนิติกรรมและสัญญางานเกี่ยวกับความรับผิดทางแพ่งและอาญา งานคดีปกครอง และงานคดีอื่นที่อยู่ในอำนาจหน้าที่ของสำนักงานปลัดกระทรวงและกระทรวง</w:t>
      </w:r>
    </w:p>
    <w:p w14:paraId="79765F84" w14:textId="3CDA798C" w:rsidR="00557077" w:rsidRPr="000A2241" w:rsidRDefault="00737167" w:rsidP="003D1033">
      <w:pPr>
        <w:pStyle w:val="a3"/>
        <w:numPr>
          <w:ilvl w:val="0"/>
          <w:numId w:val="6"/>
        </w:numPr>
        <w:tabs>
          <w:tab w:val="left" w:pos="1843"/>
          <w:tab w:val="left" w:pos="1985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4A3694F8" w14:textId="77777777" w:rsidR="00737167" w:rsidRPr="000A2241" w:rsidRDefault="00737167" w:rsidP="0073716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</w:p>
    <w:p w14:paraId="4D3B56D8" w14:textId="7B947CE3" w:rsidR="00557077" w:rsidRPr="000A2241" w:rsidRDefault="0073716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กองการต่างประเทศ</w:t>
      </w:r>
      <w:r w:rsidR="00557077" w:rsidRPr="000A2241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 xml:space="preserve"> </w:t>
      </w:r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</w:t>
      </w:r>
      <w:proofErr w:type="spellStart"/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กกต</w:t>
      </w:r>
      <w:proofErr w:type="spellEnd"/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7B48B534" w14:textId="46F1C8C3" w:rsidR="00737167" w:rsidRPr="000A2241" w:rsidRDefault="00737167" w:rsidP="00737167">
      <w:pPr>
        <w:pStyle w:val="a3"/>
        <w:tabs>
          <w:tab w:val="left" w:pos="1843"/>
          <w:tab w:val="left" w:pos="1985"/>
          <w:tab w:val="left" w:pos="2694"/>
        </w:tabs>
        <w:spacing w:before="240" w:after="240" w:line="216" w:lineRule="auto"/>
        <w:ind w:left="0" w:right="-2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2F5C7910" w14:textId="4D5D7376" w:rsidR="00737167" w:rsidRPr="000A2241" w:rsidRDefault="00737167" w:rsidP="003D1033">
      <w:pPr>
        <w:pStyle w:val="a3"/>
        <w:numPr>
          <w:ilvl w:val="0"/>
          <w:numId w:val="7"/>
        </w:numPr>
        <w:tabs>
          <w:tab w:val="left" w:pos="1843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จัดทำยุทธศาสตร์ความร่วมมือด้านพลังงานระหว่างประเทศทั้งในลักษณะความร่วมมือทวิภาคีและพหุภาคีกับประเทศที่มีศักยภาพด้านพลังงาน และในกรอบความร่วมมือต่าง ๆ</w:t>
      </w:r>
    </w:p>
    <w:p w14:paraId="099D2751" w14:textId="3003700F" w:rsidR="00737167" w:rsidRPr="000A2241" w:rsidRDefault="00737167" w:rsidP="003D1033">
      <w:pPr>
        <w:pStyle w:val="a3"/>
        <w:numPr>
          <w:ilvl w:val="0"/>
          <w:numId w:val="7"/>
        </w:numPr>
        <w:tabs>
          <w:tab w:val="left" w:pos="1843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กำหนดท่าทีด้านพลังงานในการประชุมระหว่างประเทศ</w:t>
      </w:r>
    </w:p>
    <w:p w14:paraId="6CFA135B" w14:textId="0EEEC4B9" w:rsidR="00737167" w:rsidRPr="000A2241" w:rsidRDefault="00737167" w:rsidP="003D1033">
      <w:pPr>
        <w:pStyle w:val="a3"/>
        <w:numPr>
          <w:ilvl w:val="0"/>
          <w:numId w:val="7"/>
        </w:numPr>
        <w:tabs>
          <w:tab w:val="left" w:pos="1843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เชื่อมโยงข้อมูลด้านพลังงานกับหน่วยงานของต่างประเทศ รวมทั้งประสาน จัดทำและพัฒนาฐานข้อมูล ตลอดจนเผยแพร่ข้อมูลด้านพลังงานระหว่างประเทศแก่หน่วยงานที่เกี่ยวข้อง</w:t>
      </w:r>
    </w:p>
    <w:p w14:paraId="50C58E75" w14:textId="78FD9571" w:rsidR="00737167" w:rsidRPr="000A2241" w:rsidRDefault="00737167" w:rsidP="003D1033">
      <w:pPr>
        <w:pStyle w:val="a3"/>
        <w:numPr>
          <w:ilvl w:val="0"/>
          <w:numId w:val="7"/>
        </w:numPr>
        <w:tabs>
          <w:tab w:val="left" w:pos="1843"/>
          <w:tab w:val="left" w:pos="1985"/>
          <w:tab w:val="left" w:pos="2694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ติดตาม ประสานความร่วมมือ และส่งเสริมเครือข่ายด้านพลังงานระหว่างประเทศกับองค์การหรือหน่วยงานต่างประเทศ</w:t>
      </w:r>
    </w:p>
    <w:p w14:paraId="0A88086E" w14:textId="28B2F9F8" w:rsidR="00E35BD3" w:rsidRPr="003D1033" w:rsidRDefault="00737167" w:rsidP="003D1033">
      <w:pPr>
        <w:pStyle w:val="a3"/>
        <w:numPr>
          <w:ilvl w:val="0"/>
          <w:numId w:val="7"/>
        </w:numPr>
        <w:ind w:left="1276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008FBC81" w14:textId="77777777" w:rsidR="00737167" w:rsidRPr="000A2241" w:rsidRDefault="00737167" w:rsidP="00737167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794C2A6" w14:textId="5F5E5815" w:rsidR="00557077" w:rsidRPr="00E35BD3" w:rsidRDefault="0073716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b/>
          <w:bCs/>
          <w:i/>
          <w:iCs/>
          <w:sz w:val="32"/>
          <w:szCs w:val="32"/>
          <w:cs/>
        </w:rPr>
        <w:t>กองตรวจ</w:t>
      </w:r>
      <w:r w:rsidRPr="00E35BD3">
        <w:rPr>
          <w:b/>
          <w:bCs/>
          <w:i/>
          <w:iCs/>
          <w:sz w:val="32"/>
          <w:szCs w:val="32"/>
          <w:cs/>
        </w:rPr>
        <w:t>ราชการ</w:t>
      </w:r>
      <w:r w:rsidR="00E35BD3" w:rsidRPr="00E35BD3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E35BD3" w:rsidRP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</w:t>
      </w:r>
      <w:proofErr w:type="spellStart"/>
      <w:r w:rsidR="00E35BD3" w:rsidRP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กตร</w:t>
      </w:r>
      <w:proofErr w:type="spellEnd"/>
      <w:r w:rsidR="00E35BD3" w:rsidRP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3FCBC618" w14:textId="7598DE6D" w:rsidR="00737167" w:rsidRPr="000A2241" w:rsidRDefault="00737167" w:rsidP="003D1033">
      <w:pPr>
        <w:pStyle w:val="a3"/>
        <w:tabs>
          <w:tab w:val="left" w:pos="1843"/>
          <w:tab w:val="left" w:pos="1985"/>
          <w:tab w:val="left" w:pos="2694"/>
        </w:tabs>
        <w:spacing w:before="120"/>
        <w:ind w:left="0" w:right="-23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077B638F" w14:textId="0732BD8C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ศึกษา วิเคราะห์ และจัดทำแผนการตรวจราชการของกระทรวงและแผนการตรวจราชการแบบ</w:t>
      </w:r>
      <w:proofErr w:type="spellStart"/>
      <w:r w:rsidRPr="000A224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A2241">
        <w:rPr>
          <w:rFonts w:ascii="TH SarabunPSK" w:hAnsi="TH SarabunPSK" w:cs="TH SarabunPSK"/>
          <w:sz w:val="32"/>
          <w:szCs w:val="32"/>
          <w:cs/>
        </w:rPr>
        <w:t>การ</w:t>
      </w:r>
    </w:p>
    <w:p w14:paraId="23A71A73" w14:textId="13DF735B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สนับสนุนการตรวจราชการตามแผนการตรวจราชการประจำปีและแผนการตรวจราชการแบบ</w:t>
      </w:r>
      <w:proofErr w:type="spellStart"/>
      <w:r w:rsidRPr="000A224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A2241">
        <w:rPr>
          <w:rFonts w:ascii="TH SarabunPSK" w:hAnsi="TH SarabunPSK" w:cs="TH SarabunPSK"/>
          <w:sz w:val="32"/>
          <w:szCs w:val="32"/>
          <w:cs/>
        </w:rPr>
        <w:t>การของผู้ตรวจราชการกระทรวง</w:t>
      </w:r>
    </w:p>
    <w:p w14:paraId="5CAE7BC7" w14:textId="7E5917B0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สานการตรวจราชการกับหน่วยรับตรวจและจัดทำข้อมูลที่เกี่ยวข้องกับการตรวจราชการเพื่อสนับสนุนการตรวจราชการของผู้ตรวจราชการกระทรวง</w:t>
      </w:r>
    </w:p>
    <w:p w14:paraId="2CCF5E81" w14:textId="3AEEAC88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ร่วมติดตามและสนับสนุนผู้ตรวจราชการกระทรวงในการตรวจราชการ และการตรวจติดตามเรื่องร้องเรียนและเรื่องร้องทุกข์</w:t>
      </w:r>
    </w:p>
    <w:p w14:paraId="2A695335" w14:textId="715D9EF7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จัดทำรายงานผลการตรวจราชการของผู้ตรวจราชการกระทรวง ประเมินผลแผนงานและโครงการในการตรวจราชการ</w:t>
      </w:r>
    </w:p>
    <w:p w14:paraId="25A9D1A7" w14:textId="2FA86776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รับเรื่องร้องเรียนและเรื่องร้องทุกข์ที่อยู่ในอำนาจหน้าที่กระทรวง ตรวจสอบข้อมูลเบื้องต้นและเสนอความเห็นต่อผู้บังคับบัญชา</w:t>
      </w:r>
    </w:p>
    <w:p w14:paraId="7EDCAC63" w14:textId="6A95EBE9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สืบสวนสอบสวนข้อเท็จจริงและจัดทำรายงานผลหรือความคืบหน้าพร้อมความเห็นเสนอต่อผู้บังคับบัญชา</w:t>
      </w:r>
    </w:p>
    <w:p w14:paraId="72CE3F0F" w14:textId="148845E1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กำกับ เร่งรัด และติดตามการนำข้อเสนอแนะที่ได้รับจากการตรวจราชการ รวมทั้งเรื่องร้องเรียนและเรื่องร้องทุกข์ไปสู่การปฏิบัติ</w:t>
      </w:r>
    </w:p>
    <w:p w14:paraId="6D560E45" w14:textId="65D8AFCD" w:rsidR="00737167" w:rsidRPr="000A2241" w:rsidRDefault="00737167" w:rsidP="003D1033">
      <w:pPr>
        <w:pStyle w:val="a3"/>
        <w:numPr>
          <w:ilvl w:val="0"/>
          <w:numId w:val="8"/>
        </w:numPr>
        <w:tabs>
          <w:tab w:val="left" w:pos="1843"/>
          <w:tab w:val="left" w:pos="1985"/>
          <w:tab w:val="left" w:pos="2694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สนับสนุนการปฏิบัติงานของคณ</w:t>
      </w:r>
      <w:r w:rsidR="00071ABD">
        <w:rPr>
          <w:rFonts w:ascii="TH SarabunPSK" w:hAnsi="TH SarabunPSK" w:cs="TH SarabunPSK"/>
          <w:sz w:val="32"/>
          <w:szCs w:val="32"/>
          <w:cs/>
        </w:rPr>
        <w:t>ะกรรมการตรวจสอบและประเมินผลประจำ</w:t>
      </w:r>
      <w:r w:rsidRPr="000A2241">
        <w:rPr>
          <w:rFonts w:ascii="TH SarabunPSK" w:hAnsi="TH SarabunPSK" w:cs="TH SarabunPSK"/>
          <w:sz w:val="32"/>
          <w:szCs w:val="32"/>
          <w:cs/>
        </w:rPr>
        <w:t>กระทรวง</w:t>
      </w:r>
    </w:p>
    <w:p w14:paraId="7F6A4AC6" w14:textId="3F376E83" w:rsidR="00557077" w:rsidRDefault="00737167" w:rsidP="003D1033">
      <w:pPr>
        <w:pStyle w:val="Default"/>
        <w:numPr>
          <w:ilvl w:val="0"/>
          <w:numId w:val="8"/>
        </w:numPr>
        <w:ind w:left="1276" w:hanging="425"/>
        <w:jc w:val="thaiDistribute"/>
        <w:rPr>
          <w:rFonts w:eastAsiaTheme="minorHAnsi"/>
          <w:color w:val="auto"/>
          <w:sz w:val="32"/>
          <w:szCs w:val="32"/>
        </w:rPr>
      </w:pPr>
      <w:r w:rsidRPr="000A2241">
        <w:rPr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  <w:r w:rsidR="00557077" w:rsidRPr="000A2241">
        <w:rPr>
          <w:rFonts w:eastAsiaTheme="minorHAnsi"/>
          <w:color w:val="auto"/>
          <w:sz w:val="32"/>
          <w:szCs w:val="32"/>
          <w:cs/>
        </w:rPr>
        <w:t xml:space="preserve"> </w:t>
      </w:r>
    </w:p>
    <w:p w14:paraId="1819C487" w14:textId="77777777" w:rsidR="00737167" w:rsidRPr="000A2241" w:rsidRDefault="00737167" w:rsidP="0073716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</w:p>
    <w:p w14:paraId="0775A895" w14:textId="2797ED51" w:rsidR="00557077" w:rsidRPr="00E35BD3" w:rsidRDefault="0073716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E35BD3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กองยุทธศาสตร์และแผนงาน</w:t>
      </w:r>
      <w:r w:rsidR="00E35BD3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</w:t>
      </w:r>
      <w:proofErr w:type="spellStart"/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กยผ</w:t>
      </w:r>
      <w:proofErr w:type="spellEnd"/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5A622366" w14:textId="0D1EB5E0" w:rsidR="00737167" w:rsidRPr="000A2241" w:rsidRDefault="00737167" w:rsidP="003D1033">
      <w:pPr>
        <w:tabs>
          <w:tab w:val="left" w:pos="993"/>
          <w:tab w:val="left" w:pos="1843"/>
          <w:tab w:val="left" w:pos="1985"/>
        </w:tabs>
        <w:spacing w:before="120"/>
        <w:ind w:right="-2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01F4E5A9" w14:textId="4F71D50D" w:rsidR="00737167" w:rsidRPr="000A2241" w:rsidRDefault="00737167" w:rsidP="003D1033">
      <w:pPr>
        <w:pStyle w:val="a3"/>
        <w:numPr>
          <w:ilvl w:val="0"/>
          <w:numId w:val="9"/>
        </w:numPr>
        <w:tabs>
          <w:tab w:val="left" w:pos="993"/>
          <w:tab w:val="left" w:pos="1843"/>
          <w:tab w:val="left" w:pos="1985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ศึกษา วิเคราะห์ และจัดทำข้อมูล เพื่อเสนอแนะนโยบายและกลยุทธ์ในการจัดทำแผนงานโครงการ และแผนการปฏิบัติงานของกระทรวง</w:t>
      </w:r>
    </w:p>
    <w:p w14:paraId="2B1B4390" w14:textId="7D4261E3" w:rsidR="00737167" w:rsidRPr="000A2241" w:rsidRDefault="00737167" w:rsidP="003D1033">
      <w:pPr>
        <w:pStyle w:val="a3"/>
        <w:numPr>
          <w:ilvl w:val="0"/>
          <w:numId w:val="9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จัดทำและพัฒนาแผนยุทธศาสตร์ของสำนักงานปลัดกระทรวงและกระทรวง ประสานนโยบายและแผนไปสู่การปฏิบัติให้สอดคล้องกับนโยบายและแผนแม่บทของกระทรวง รวมทั้งเร่งรัด ติดตามและประเมินผลการปฏิบัติงานของหน่วยงานในสังกัดกระทรวง</w:t>
      </w:r>
    </w:p>
    <w:p w14:paraId="4FFBA383" w14:textId="684FC1B6" w:rsidR="00737167" w:rsidRPr="00341E00" w:rsidRDefault="00737167" w:rsidP="003D1033">
      <w:pPr>
        <w:pStyle w:val="a3"/>
        <w:numPr>
          <w:ilvl w:val="0"/>
          <w:numId w:val="9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1E00">
        <w:rPr>
          <w:rFonts w:ascii="TH SarabunPSK" w:hAnsi="TH SarabunPSK" w:cs="TH SarabunPSK"/>
          <w:spacing w:val="-4"/>
          <w:sz w:val="32"/>
          <w:szCs w:val="32"/>
          <w:cs/>
        </w:rPr>
        <w:t>ติดตาม และประสานความร่วมมือกับหน่วยงานต่าง ๆ ทั้งภาครัฐ ภาคเอกชน และภาคประชาชน</w:t>
      </w:r>
    </w:p>
    <w:p w14:paraId="03BCABEA" w14:textId="7936C2C4" w:rsidR="00737167" w:rsidRPr="000A2241" w:rsidRDefault="00737167" w:rsidP="003D1033">
      <w:pPr>
        <w:pStyle w:val="a3"/>
        <w:numPr>
          <w:ilvl w:val="0"/>
          <w:numId w:val="9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 xml:space="preserve">ประสาน </w:t>
      </w:r>
      <w:proofErr w:type="spellStart"/>
      <w:r w:rsidRPr="000A224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A2241">
        <w:rPr>
          <w:rFonts w:ascii="TH SarabunPSK" w:hAnsi="TH SarabunPSK" w:cs="TH SarabunPSK"/>
          <w:sz w:val="32"/>
          <w:szCs w:val="32"/>
          <w:cs/>
        </w:rPr>
        <w:t>การ ขับเคลื่อนยุทธศาสตร์ และพัฒนาระบบบริหารจัดการพลังงานในภูมิภาค</w:t>
      </w:r>
    </w:p>
    <w:p w14:paraId="781BE2E2" w14:textId="7883F189" w:rsidR="00737167" w:rsidRPr="000A2241" w:rsidRDefault="00737167" w:rsidP="003D1033">
      <w:pPr>
        <w:pStyle w:val="a3"/>
        <w:numPr>
          <w:ilvl w:val="0"/>
          <w:numId w:val="9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ประชาสัมพันธ์และเผยแพร่กิจกรรมและการปฏิบัติราชการของหน่วยงานที่เกี่ยวข้อง</w:t>
      </w:r>
    </w:p>
    <w:p w14:paraId="60DBDEC0" w14:textId="4BCEC94A" w:rsidR="00737167" w:rsidRDefault="00737167" w:rsidP="003D1033">
      <w:pPr>
        <w:pStyle w:val="a3"/>
        <w:numPr>
          <w:ilvl w:val="0"/>
          <w:numId w:val="9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5538C5A8" w14:textId="77777777" w:rsidR="00E35BD3" w:rsidRDefault="00E35BD3" w:rsidP="00341E00">
      <w:pPr>
        <w:tabs>
          <w:tab w:val="left" w:pos="993"/>
          <w:tab w:val="left" w:pos="1843"/>
          <w:tab w:val="left" w:pos="1985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3AA03267" w14:textId="3823EC9B" w:rsidR="00557077" w:rsidRPr="00E35BD3" w:rsidRDefault="00737167" w:rsidP="00341E00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E35BD3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กองศึกษาและพัฒนาโรงไฟฟ้าฐาน</w:t>
      </w:r>
      <w:r w:rsidR="00E35BD3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(</w:t>
      </w:r>
      <w:proofErr w:type="spellStart"/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กศร</w:t>
      </w:r>
      <w:proofErr w:type="spellEnd"/>
      <w:r w:rsidR="00E35BD3">
        <w:rPr>
          <w:rFonts w:eastAsiaTheme="minorHAnsi" w:hint="cs"/>
          <w:b/>
          <w:bCs/>
          <w:i/>
          <w:iCs/>
          <w:color w:val="auto"/>
          <w:sz w:val="32"/>
          <w:szCs w:val="32"/>
          <w:cs/>
        </w:rPr>
        <w:t>.)</w:t>
      </w:r>
    </w:p>
    <w:p w14:paraId="51B9013C" w14:textId="0097013E" w:rsidR="00737167" w:rsidRPr="000A2241" w:rsidRDefault="00737167" w:rsidP="003D1033">
      <w:pPr>
        <w:tabs>
          <w:tab w:val="left" w:pos="993"/>
          <w:tab w:val="left" w:pos="1843"/>
          <w:tab w:val="left" w:pos="1985"/>
        </w:tabs>
        <w:spacing w:before="120"/>
        <w:ind w:right="-2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41712B6C" w14:textId="7F869B3B" w:rsidR="00737167" w:rsidRPr="000A2241" w:rsidRDefault="00737167" w:rsidP="003D1033">
      <w:pPr>
        <w:pStyle w:val="a3"/>
        <w:numPr>
          <w:ilvl w:val="0"/>
          <w:numId w:val="10"/>
        </w:numPr>
        <w:tabs>
          <w:tab w:val="left" w:pos="1276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ศึกษา วิเคราะห์ ประเมินสถานการณ์ และจัดทำยุทธศาสตร์การขับเคลื่อนแผนพัฒนาโครงการโรงไฟฟ้าฐาน</w:t>
      </w:r>
    </w:p>
    <w:p w14:paraId="2D9B92CC" w14:textId="1E5D7C55" w:rsidR="00737167" w:rsidRPr="00341E00" w:rsidRDefault="00737167" w:rsidP="003D1033">
      <w:pPr>
        <w:pStyle w:val="a3"/>
        <w:numPr>
          <w:ilvl w:val="0"/>
          <w:numId w:val="10"/>
        </w:numPr>
        <w:tabs>
          <w:tab w:val="left" w:pos="1276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41E00">
        <w:rPr>
          <w:rFonts w:ascii="TH SarabunPSK" w:hAnsi="TH SarabunPSK" w:cs="TH SarabunPSK"/>
          <w:spacing w:val="-6"/>
          <w:sz w:val="32"/>
          <w:szCs w:val="32"/>
          <w:cs/>
        </w:rPr>
        <w:t>จัดทำแผนปฏิบัติการเพื่อให้เป็นไปตามยุทธศาสตร์การขับเคลื่อนแผนพัฒนาโครงการโรงไฟฟ้าฐาน</w:t>
      </w:r>
    </w:p>
    <w:p w14:paraId="445B574E" w14:textId="05DF5480" w:rsidR="00737167" w:rsidRPr="000A2241" w:rsidRDefault="00737167" w:rsidP="003D1033">
      <w:pPr>
        <w:pStyle w:val="a3"/>
        <w:numPr>
          <w:ilvl w:val="0"/>
          <w:numId w:val="10"/>
        </w:numPr>
        <w:tabs>
          <w:tab w:val="left" w:pos="1276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เผยแพร่ ถ่ายทอด รณรงค์ และสร้างเครือข่ายความร่วมมือของประชาชนที่เกี่ยวกับการพัฒนาโครงการโรงไฟฟ้าฐานและโรงไฟฟ้าพลังงานขยะ</w:t>
      </w:r>
    </w:p>
    <w:p w14:paraId="7F3111D7" w14:textId="72B54F24" w:rsidR="00737167" w:rsidRPr="000A2241" w:rsidRDefault="00737167" w:rsidP="003D1033">
      <w:pPr>
        <w:pStyle w:val="a3"/>
        <w:numPr>
          <w:ilvl w:val="0"/>
          <w:numId w:val="10"/>
        </w:numPr>
        <w:tabs>
          <w:tab w:val="left" w:pos="1276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ประสานงาน และดาเนินการร่วมกับหน่วยงานต่าง ๆ ที่เกี่ยวข้องเพื่อการพัฒนาโครงการโรงไฟฟ้าฐาน</w:t>
      </w:r>
    </w:p>
    <w:p w14:paraId="18866263" w14:textId="42AC30EB" w:rsidR="00737167" w:rsidRPr="000A2241" w:rsidRDefault="00737167" w:rsidP="003D1033">
      <w:pPr>
        <w:pStyle w:val="a3"/>
        <w:numPr>
          <w:ilvl w:val="0"/>
          <w:numId w:val="10"/>
        </w:numPr>
        <w:tabs>
          <w:tab w:val="left" w:pos="1276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ติดตาม และประเมินผลการพัฒนาโครงการโรงไฟฟ้าฐาน</w:t>
      </w:r>
    </w:p>
    <w:p w14:paraId="472E7D27" w14:textId="0056934B" w:rsidR="00557077" w:rsidRDefault="00737167" w:rsidP="003D1033">
      <w:pPr>
        <w:pStyle w:val="Default"/>
        <w:numPr>
          <w:ilvl w:val="0"/>
          <w:numId w:val="10"/>
        </w:numPr>
        <w:tabs>
          <w:tab w:val="left" w:pos="1276"/>
        </w:tabs>
        <w:ind w:left="1276" w:hanging="425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0A2241">
        <w:rPr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145D6091" w14:textId="77777777" w:rsidR="00F55262" w:rsidRPr="000A2241" w:rsidRDefault="00F55262" w:rsidP="00F55262">
      <w:pPr>
        <w:pStyle w:val="Default"/>
        <w:tabs>
          <w:tab w:val="left" w:pos="1276"/>
        </w:tabs>
        <w:ind w:left="1276"/>
        <w:jc w:val="thaiDistribute"/>
        <w:rPr>
          <w:rFonts w:eastAsiaTheme="minorHAnsi"/>
          <w:color w:val="auto"/>
          <w:spacing w:val="-10"/>
          <w:sz w:val="32"/>
          <w:szCs w:val="32"/>
        </w:rPr>
      </w:pPr>
    </w:p>
    <w:p w14:paraId="266297AD" w14:textId="4B72E8F4" w:rsidR="00737167" w:rsidRPr="00E35BD3" w:rsidRDefault="00737167" w:rsidP="0073716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0A2241">
        <w:rPr>
          <w:b/>
          <w:bCs/>
          <w:i/>
          <w:iCs/>
          <w:sz w:val="32"/>
          <w:szCs w:val="32"/>
          <w:cs/>
        </w:rPr>
        <w:t>ศูนย์เทคโนโลยีสารสนเทศและการ</w:t>
      </w:r>
      <w:r w:rsidRPr="00E35BD3">
        <w:rPr>
          <w:b/>
          <w:bCs/>
          <w:i/>
          <w:iCs/>
          <w:sz w:val="32"/>
          <w:szCs w:val="32"/>
          <w:cs/>
        </w:rPr>
        <w:t>สื่อสาร</w:t>
      </w:r>
      <w:r w:rsidR="00E35BD3" w:rsidRPr="00E35BD3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 xml:space="preserve"> (</w:t>
      </w:r>
      <w:proofErr w:type="spellStart"/>
      <w:r w:rsidR="00E35BD3" w:rsidRPr="00E35BD3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ศทส</w:t>
      </w:r>
      <w:proofErr w:type="spellEnd"/>
      <w:r w:rsidR="00E35BD3" w:rsidRPr="00E35BD3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.)</w:t>
      </w:r>
    </w:p>
    <w:p w14:paraId="4AE29836" w14:textId="7F4F8CE3" w:rsidR="00737167" w:rsidRPr="000A2241" w:rsidRDefault="00737167" w:rsidP="003D1033">
      <w:pPr>
        <w:tabs>
          <w:tab w:val="left" w:pos="993"/>
          <w:tab w:val="left" w:pos="1843"/>
          <w:tab w:val="left" w:pos="1985"/>
        </w:tabs>
        <w:spacing w:before="120"/>
        <w:ind w:right="-2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71F638D0" w14:textId="4641855B" w:rsidR="00737167" w:rsidRPr="000A2241" w:rsidRDefault="00737167" w:rsidP="003D1033">
      <w:pPr>
        <w:pStyle w:val="a3"/>
        <w:numPr>
          <w:ilvl w:val="0"/>
          <w:numId w:val="11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จัดทำแผนปฏิบัติการ</w:t>
      </w:r>
      <w:proofErr w:type="spellStart"/>
      <w:r w:rsidRPr="000A224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0A2241">
        <w:rPr>
          <w:rFonts w:ascii="TH SarabunPSK" w:hAnsi="TH SarabunPSK" w:cs="TH SarabunPSK"/>
          <w:sz w:val="32"/>
          <w:szCs w:val="32"/>
          <w:cs/>
        </w:rPr>
        <w:t>ของสำนักงานปลัดกระทรวงและกระทรวงให้สอดคล้องกับแผนพัฒนา</w:t>
      </w:r>
      <w:proofErr w:type="spellStart"/>
      <w:r w:rsidRPr="000A224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0A2241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</w:p>
    <w:p w14:paraId="0DEE84AB" w14:textId="074627CE" w:rsidR="00737167" w:rsidRPr="000A2241" w:rsidRDefault="00737167" w:rsidP="003D1033">
      <w:pPr>
        <w:pStyle w:val="a3"/>
        <w:numPr>
          <w:ilvl w:val="0"/>
          <w:numId w:val="11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ดำเนินการเกี่ยวกับการบริหารจัดการเทคโนโลยีสารสนเทศและการสื่อสารของส่วนราชการ</w:t>
      </w:r>
      <w:r w:rsidR="00B823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2241">
        <w:rPr>
          <w:rFonts w:ascii="TH SarabunPSK" w:hAnsi="TH SarabunPSK" w:cs="TH SarabunPSK"/>
          <w:sz w:val="32"/>
          <w:szCs w:val="32"/>
          <w:cs/>
        </w:rPr>
        <w:t>ในสังกัดกระทรวง</w:t>
      </w:r>
    </w:p>
    <w:p w14:paraId="12644667" w14:textId="6EA933EF" w:rsidR="00737167" w:rsidRPr="000A2241" w:rsidRDefault="00737167" w:rsidP="003D1033">
      <w:pPr>
        <w:pStyle w:val="a3"/>
        <w:numPr>
          <w:ilvl w:val="0"/>
          <w:numId w:val="11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พัฒนาระบบงานคอมพิวเตอร์และเ</w:t>
      </w:r>
      <w:r w:rsidR="00C86F72">
        <w:rPr>
          <w:rFonts w:ascii="TH SarabunPSK" w:hAnsi="TH SarabunPSK" w:cs="TH SarabunPSK"/>
          <w:sz w:val="32"/>
          <w:szCs w:val="32"/>
          <w:cs/>
        </w:rPr>
        <w:t>ครือข่าย รวมทั้งให้คำปรึกษาแนะน</w:t>
      </w:r>
      <w:r w:rsidR="00C86F72">
        <w:rPr>
          <w:rFonts w:ascii="TH SarabunPSK" w:hAnsi="TH SarabunPSK" w:cs="TH SarabunPSK" w:hint="cs"/>
          <w:sz w:val="32"/>
          <w:szCs w:val="32"/>
          <w:cs/>
        </w:rPr>
        <w:t>ำ</w:t>
      </w:r>
      <w:r w:rsidRPr="000A2241">
        <w:rPr>
          <w:rFonts w:ascii="TH SarabunPSK" w:hAnsi="TH SarabunPSK" w:cs="TH SarabunPSK"/>
          <w:sz w:val="32"/>
          <w:szCs w:val="32"/>
          <w:cs/>
        </w:rPr>
        <w:t>การใช้คอมพิวเตอร์และการใช้โปรแกรม</w:t>
      </w:r>
    </w:p>
    <w:p w14:paraId="67D3CA71" w14:textId="19892A5E" w:rsidR="007F05F4" w:rsidRDefault="00737167" w:rsidP="003D1033">
      <w:pPr>
        <w:pStyle w:val="a3"/>
        <w:numPr>
          <w:ilvl w:val="0"/>
          <w:numId w:val="11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6839AE48" w14:textId="77777777" w:rsidR="00735B37" w:rsidRPr="00735B37" w:rsidRDefault="00735B37" w:rsidP="00341E00">
      <w:pPr>
        <w:pStyle w:val="a3"/>
        <w:tabs>
          <w:tab w:val="left" w:pos="993"/>
          <w:tab w:val="left" w:pos="1843"/>
          <w:tab w:val="left" w:pos="1985"/>
        </w:tabs>
        <w:ind w:left="927" w:right="-23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</w:p>
    <w:p w14:paraId="640DCD43" w14:textId="33BEF56A" w:rsidR="00737167" w:rsidRPr="00E35BD3" w:rsidRDefault="00737167" w:rsidP="00341E00">
      <w:pPr>
        <w:shd w:val="clear" w:color="auto" w:fill="B6DDE8" w:themeFill="accent5" w:themeFillTint="66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cs/>
        </w:rPr>
      </w:pPr>
      <w:r w:rsidRPr="00E35BD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สำนักงานพลังงานจังหวัด</w:t>
      </w:r>
      <w:r w:rsidR="00E35BD3" w:rsidRPr="00E35BD3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 xml:space="preserve"> (</w:t>
      </w:r>
      <w:proofErr w:type="spellStart"/>
      <w:r w:rsidR="00E35BD3" w:rsidRPr="00E35BD3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>สพจ</w:t>
      </w:r>
      <w:proofErr w:type="spellEnd"/>
      <w:r w:rsidR="00E35BD3" w:rsidRPr="00E35BD3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>.)</w:t>
      </w:r>
    </w:p>
    <w:p w14:paraId="7E689208" w14:textId="77777777" w:rsidR="00737167" w:rsidRPr="000A2241" w:rsidRDefault="00737167" w:rsidP="00341E00">
      <w:pPr>
        <w:tabs>
          <w:tab w:val="left" w:pos="993"/>
          <w:tab w:val="left" w:pos="1843"/>
          <w:tab w:val="left" w:pos="1985"/>
        </w:tabs>
        <w:spacing w:before="120"/>
        <w:ind w:right="-2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มีหน้าที่และอำนาจในเขตพื้นที่จังหวัดที่รับผิดชอบดังต่อไปนี้</w:t>
      </w:r>
    </w:p>
    <w:p w14:paraId="0CB744FB" w14:textId="00657697" w:rsidR="00737167" w:rsidRPr="000A2241" w:rsidRDefault="00737167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ประสานงานและปฏิบัติหน้าที่ในฐานะผู้แทนของกระทรวงในส่วนภูมิภาค รวมทั้งประสานและสนับสนุนการปฏิบัติงานด้านพลังงาน</w:t>
      </w:r>
    </w:p>
    <w:p w14:paraId="6DDDFF43" w14:textId="23675A98" w:rsidR="00737167" w:rsidRPr="00341E00" w:rsidRDefault="00C86F72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41E00">
        <w:rPr>
          <w:rFonts w:ascii="TH SarabunPSK" w:hAnsi="TH SarabunPSK" w:cs="TH SarabunPSK"/>
          <w:spacing w:val="-6"/>
          <w:sz w:val="32"/>
          <w:szCs w:val="32"/>
          <w:cs/>
        </w:rPr>
        <w:t>กำกับดูแลและส่งเสริมการด</w:t>
      </w:r>
      <w:r w:rsidRPr="00341E00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737167" w:rsidRPr="00341E00">
        <w:rPr>
          <w:rFonts w:ascii="TH SarabunPSK" w:hAnsi="TH SarabunPSK" w:cs="TH SarabunPSK"/>
          <w:spacing w:val="-6"/>
          <w:sz w:val="32"/>
          <w:szCs w:val="32"/>
          <w:cs/>
        </w:rPr>
        <w:t>เนินงานด้านความปลอดภัยและสิ่งแวดล้อมของกิจการน้ำมันเชื้อเพลิง</w:t>
      </w:r>
    </w:p>
    <w:p w14:paraId="7896A260" w14:textId="22775CD4" w:rsidR="00737167" w:rsidRPr="000A2241" w:rsidRDefault="00737167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กำกับดูแลคุณภาพ การค้า และการสำรองน้ำมันเชื้อเพลิง</w:t>
      </w:r>
    </w:p>
    <w:p w14:paraId="45E03296" w14:textId="4A83289F" w:rsidR="00737167" w:rsidRPr="000A2241" w:rsidRDefault="00737167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ส่งเสริมและพัฒนาพลังงานทดแทนและการอนุรักษ์พลังงาน</w:t>
      </w:r>
    </w:p>
    <w:p w14:paraId="45018C1E" w14:textId="653E5D57" w:rsidR="00737167" w:rsidRPr="000A2241" w:rsidRDefault="00737167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ประสานและอำนวยความสะดวกในการสำรวจและผลิตเชื้อเพลิงธรรมชาติ</w:t>
      </w:r>
    </w:p>
    <w:p w14:paraId="67693CC1" w14:textId="124365C9" w:rsidR="00737167" w:rsidRPr="000A2241" w:rsidRDefault="00737167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จัดทำ เสนอแนะ และประสานแผนพัฒนาพลังงานในระดับจังหวัด รวมทั้งประสานการพัฒนาและประเมินผลการดำเนินงานตามแผนดังกล่าว</w:t>
      </w:r>
    </w:p>
    <w:p w14:paraId="4B4C9A7E" w14:textId="765E55D0" w:rsidR="00737167" w:rsidRPr="000A2241" w:rsidRDefault="00737167" w:rsidP="00341E00">
      <w:pPr>
        <w:pStyle w:val="a3"/>
        <w:numPr>
          <w:ilvl w:val="0"/>
          <w:numId w:val="13"/>
        </w:numPr>
        <w:tabs>
          <w:tab w:val="left" w:pos="993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ส่งเสริมการมีส่วนร่วมของทุกภาคส่วนในงานด้านพลังงาน</w:t>
      </w:r>
    </w:p>
    <w:p w14:paraId="54CFC092" w14:textId="0DF5C549" w:rsidR="00737167" w:rsidRDefault="00737167" w:rsidP="00341E00">
      <w:pPr>
        <w:pStyle w:val="a3"/>
        <w:numPr>
          <w:ilvl w:val="0"/>
          <w:numId w:val="13"/>
        </w:numPr>
        <w:tabs>
          <w:tab w:val="left" w:pos="1276"/>
          <w:tab w:val="left" w:pos="1843"/>
          <w:tab w:val="left" w:pos="1985"/>
        </w:tabs>
        <w:ind w:left="1276" w:right="-2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A2241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14:paraId="6A59B7AE" w14:textId="77777777" w:rsidR="00341E00" w:rsidRPr="00341E00" w:rsidRDefault="00341E00" w:rsidP="00341E00">
      <w:pPr>
        <w:tabs>
          <w:tab w:val="left" w:pos="1276"/>
          <w:tab w:val="left" w:pos="1843"/>
          <w:tab w:val="left" w:pos="1985"/>
        </w:tabs>
        <w:ind w:left="851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6111915D" w14:textId="33EF80F5" w:rsidR="00E35BD3" w:rsidRPr="00E35BD3" w:rsidRDefault="00E35BD3" w:rsidP="00341E00">
      <w:pPr>
        <w:shd w:val="clear" w:color="auto" w:fill="B6DDE8" w:themeFill="accent5" w:themeFillTint="66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cs/>
        </w:rPr>
      </w:pPr>
      <w:r w:rsidRPr="00E35BD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สำนัก</w:t>
      </w:r>
      <w:r w:rsidR="0077331D" w:rsidRPr="0077331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ส่งเสริมการมีส่วนร่วมของประชาชน</w:t>
      </w:r>
      <w:r w:rsidR="0077331D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spellStart"/>
      <w:r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>สสช</w:t>
      </w:r>
      <w:proofErr w:type="spellEnd"/>
      <w:r w:rsidRPr="00E35BD3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>.)</w:t>
      </w:r>
      <w:r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EA533E">
        <w:rPr>
          <w:rFonts w:ascii="TH SarabunPSK" w:eastAsiaTheme="minorHAnsi" w:hAnsi="TH SarabunPSK" w:cs="TH SarabunPSK" w:hint="cs"/>
          <w:b/>
          <w:bCs/>
          <w:i/>
          <w:iCs/>
          <w:sz w:val="24"/>
          <w:szCs w:val="24"/>
          <w:cs/>
        </w:rPr>
        <w:t>(หน่วยงานภายใน)</w:t>
      </w:r>
    </w:p>
    <w:p w14:paraId="0B113D8B" w14:textId="771F2348" w:rsidR="000A0DDF" w:rsidRPr="00341E00" w:rsidRDefault="000A0DDF" w:rsidP="00341E00">
      <w:pPr>
        <w:pStyle w:val="a3"/>
        <w:tabs>
          <w:tab w:val="left" w:pos="993"/>
          <w:tab w:val="left" w:pos="1843"/>
          <w:tab w:val="left" w:pos="1985"/>
        </w:tabs>
        <w:spacing w:before="120"/>
        <w:ind w:right="-23" w:hanging="15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0DDF">
        <w:rPr>
          <w:rFonts w:ascii="TH SarabunPSK" w:hAnsi="TH SarabunPSK" w:cs="TH SarabunPSK"/>
          <w:sz w:val="32"/>
          <w:szCs w:val="32"/>
          <w:cs/>
        </w:rPr>
        <w:t>มีหน้าที่และอำนาจดังต่อไปนี้</w:t>
      </w:r>
    </w:p>
    <w:p w14:paraId="6EF729EB" w14:textId="77777777" w:rsidR="000A0DDF" w:rsidRDefault="00E35BD3" w:rsidP="00341E00">
      <w:pPr>
        <w:pStyle w:val="a3"/>
        <w:numPr>
          <w:ilvl w:val="0"/>
          <w:numId w:val="28"/>
        </w:numPr>
        <w:tabs>
          <w:tab w:val="left" w:pos="993"/>
          <w:tab w:val="left" w:pos="1843"/>
          <w:tab w:val="left" w:pos="1985"/>
        </w:tabs>
        <w:ind w:left="993" w:right="-23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0DDF">
        <w:rPr>
          <w:rFonts w:ascii="TH SarabunPSK" w:hAnsi="TH SarabunPSK" w:cs="TH SarabunPSK"/>
          <w:sz w:val="32"/>
          <w:szCs w:val="32"/>
          <w:cs/>
        </w:rPr>
        <w:t>ส่งเสริม พัฒนาและบริหารการมีส่ว</w:t>
      </w:r>
      <w:r w:rsidR="000A0DDF" w:rsidRPr="000A0DDF">
        <w:rPr>
          <w:rFonts w:ascii="TH SarabunPSK" w:hAnsi="TH SarabunPSK" w:cs="TH SarabunPSK"/>
          <w:sz w:val="32"/>
          <w:szCs w:val="32"/>
          <w:cs/>
        </w:rPr>
        <w:t>นร่วมของภาคประชาชนแบบ</w:t>
      </w:r>
      <w:proofErr w:type="spellStart"/>
      <w:r w:rsidR="000A0DDF" w:rsidRPr="000A0DD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A0DDF" w:rsidRPr="000A0DDF">
        <w:rPr>
          <w:rFonts w:ascii="TH SarabunPSK" w:hAnsi="TH SarabunPSK" w:cs="TH SarabunPSK"/>
          <w:sz w:val="32"/>
          <w:szCs w:val="32"/>
          <w:cs/>
        </w:rPr>
        <w:t>การสำ</w:t>
      </w:r>
      <w:r w:rsidRPr="000A0DDF">
        <w:rPr>
          <w:rFonts w:ascii="TH SarabunPSK" w:hAnsi="TH SarabunPSK" w:cs="TH SarabunPSK"/>
          <w:sz w:val="32"/>
          <w:szCs w:val="32"/>
          <w:cs/>
        </w:rPr>
        <w:t>หรับกิจการพลังงานเพื่อสนองต่อนโยบายของประเทศ</w:t>
      </w:r>
    </w:p>
    <w:p w14:paraId="3198DC77" w14:textId="77777777" w:rsidR="000A0DDF" w:rsidRDefault="00E35BD3" w:rsidP="00341E00">
      <w:pPr>
        <w:pStyle w:val="a3"/>
        <w:numPr>
          <w:ilvl w:val="0"/>
          <w:numId w:val="28"/>
        </w:numPr>
        <w:tabs>
          <w:tab w:val="left" w:pos="993"/>
          <w:tab w:val="left" w:pos="1843"/>
          <w:tab w:val="left" w:pos="1985"/>
        </w:tabs>
        <w:ind w:left="993" w:right="-23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0DDF">
        <w:rPr>
          <w:rFonts w:ascii="TH SarabunPSK" w:hAnsi="TH SarabunPSK" w:cs="TH SarabunPSK"/>
          <w:sz w:val="32"/>
          <w:szCs w:val="32"/>
          <w:cs/>
        </w:rPr>
        <w:t>สร้างกา</w:t>
      </w:r>
      <w:r w:rsidR="000A0DDF" w:rsidRPr="000A0DDF">
        <w:rPr>
          <w:rFonts w:ascii="TH SarabunPSK" w:hAnsi="TH SarabunPSK" w:cs="TH SarabunPSK"/>
          <w:sz w:val="32"/>
          <w:szCs w:val="32"/>
          <w:cs/>
        </w:rPr>
        <w:t>รมีส่วนร่วมจากภาคประชาชนในการกำ</w:t>
      </w:r>
      <w:r w:rsidRPr="000A0DDF">
        <w:rPr>
          <w:rFonts w:ascii="TH SarabunPSK" w:hAnsi="TH SarabunPSK" w:cs="TH SarabunPSK"/>
          <w:sz w:val="32"/>
          <w:szCs w:val="32"/>
          <w:cs/>
        </w:rPr>
        <w:t>หนดนโยบาย แผนและยุทธศาสตร์การพัฒนาพลังงานของประเทศ</w:t>
      </w:r>
    </w:p>
    <w:p w14:paraId="6D1DCE56" w14:textId="77777777" w:rsidR="000A0DDF" w:rsidRDefault="00E35BD3" w:rsidP="00341E00">
      <w:pPr>
        <w:pStyle w:val="a3"/>
        <w:numPr>
          <w:ilvl w:val="0"/>
          <w:numId w:val="28"/>
        </w:numPr>
        <w:tabs>
          <w:tab w:val="left" w:pos="993"/>
          <w:tab w:val="left" w:pos="1843"/>
          <w:tab w:val="left" w:pos="1985"/>
        </w:tabs>
        <w:ind w:left="993" w:right="-23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0DDF">
        <w:rPr>
          <w:rFonts w:ascii="TH SarabunPSK" w:hAnsi="TH SarabunPSK" w:cs="TH SarabunPSK"/>
          <w:sz w:val="32"/>
          <w:szCs w:val="32"/>
          <w:cs/>
        </w:rPr>
        <w:t>สร้</w:t>
      </w:r>
      <w:r w:rsidR="000A0DDF" w:rsidRPr="000A0DDF">
        <w:rPr>
          <w:rFonts w:ascii="TH SarabunPSK" w:hAnsi="TH SarabunPSK" w:cs="TH SarabunPSK"/>
          <w:sz w:val="32"/>
          <w:szCs w:val="32"/>
          <w:cs/>
        </w:rPr>
        <w:t>างมาตรฐาน กฎ และระเบียบ เพื่อกำกับดูแลการดำ</w:t>
      </w:r>
      <w:r w:rsidRPr="000A0DDF">
        <w:rPr>
          <w:rFonts w:ascii="TH SarabunPSK" w:hAnsi="TH SarabunPSK" w:cs="TH SarabunPSK"/>
          <w:sz w:val="32"/>
          <w:szCs w:val="32"/>
          <w:cs/>
        </w:rPr>
        <w:t>เนินกิจการที่เกี่ยวเนื่องกับนโยบายพลังงานอย่างมีส่วนร่วมของทุกภาคส่วน</w:t>
      </w:r>
    </w:p>
    <w:p w14:paraId="7724C779" w14:textId="2BB3D630" w:rsidR="000A0DDF" w:rsidRDefault="000A0DDF" w:rsidP="00341E00">
      <w:pPr>
        <w:pStyle w:val="a3"/>
        <w:numPr>
          <w:ilvl w:val="0"/>
          <w:numId w:val="28"/>
        </w:numPr>
        <w:tabs>
          <w:tab w:val="left" w:pos="993"/>
          <w:tab w:val="left" w:pos="1843"/>
          <w:tab w:val="left" w:pos="1985"/>
        </w:tabs>
        <w:ind w:left="993" w:right="-23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0DD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ส่งเสริมและสนับสนุนการดำ</w:t>
      </w:r>
      <w:r w:rsidR="00E35BD3" w:rsidRPr="000A0DDF">
        <w:rPr>
          <w:rFonts w:ascii="TH SarabunPSK" w:hAnsi="TH SarabunPSK" w:cs="TH SarabunPSK"/>
          <w:sz w:val="32"/>
          <w:szCs w:val="32"/>
          <w:cs/>
        </w:rPr>
        <w:t>เนินความรับผิดชอบต่อสังคมและสิ่งแวดล้อมของหน่วยงาน</w:t>
      </w:r>
      <w:r w:rsidR="0077331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35BD3" w:rsidRPr="000A0DDF">
        <w:rPr>
          <w:rFonts w:ascii="TH SarabunPSK" w:hAnsi="TH SarabunPSK" w:cs="TH SarabunPSK"/>
          <w:sz w:val="32"/>
          <w:szCs w:val="32"/>
          <w:cs/>
        </w:rPr>
        <w:t>ด้านพลังงาน</w:t>
      </w:r>
    </w:p>
    <w:p w14:paraId="0501A6C7" w14:textId="49AC4AEC" w:rsidR="00E35BD3" w:rsidRPr="000A0DDF" w:rsidRDefault="00E35BD3" w:rsidP="00341E00">
      <w:pPr>
        <w:pStyle w:val="a3"/>
        <w:numPr>
          <w:ilvl w:val="0"/>
          <w:numId w:val="28"/>
        </w:numPr>
        <w:tabs>
          <w:tab w:val="left" w:pos="993"/>
          <w:tab w:val="left" w:pos="1843"/>
          <w:tab w:val="left" w:pos="1985"/>
        </w:tabs>
        <w:ind w:left="993" w:right="-23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0DDF">
        <w:rPr>
          <w:rFonts w:ascii="TH SarabunPSK" w:hAnsi="TH SarabunPSK" w:cs="TH SarabunPSK"/>
          <w:sz w:val="32"/>
          <w:szCs w:val="32"/>
          <w:cs/>
        </w:rPr>
        <w:t>ส่งเสริมและประสานการปฏิบัติงานระหว่างส่วนราชการในส่วนกลางและส่วนภูมิภาคเพื่อให้เกิดก</w:t>
      </w:r>
      <w:r w:rsidR="000A0DDF" w:rsidRPr="000A0DDF">
        <w:rPr>
          <w:rFonts w:ascii="TH SarabunPSK" w:hAnsi="TH SarabunPSK" w:cs="TH SarabunPSK"/>
          <w:sz w:val="32"/>
          <w:szCs w:val="32"/>
          <w:cs/>
        </w:rPr>
        <w:t>ารมีส่วนร่วมในการพัฒนาระบบการทำ</w:t>
      </w:r>
      <w:r w:rsidRPr="000A0DDF">
        <w:rPr>
          <w:rFonts w:ascii="TH SarabunPSK" w:hAnsi="TH SarabunPSK" w:cs="TH SarabunPSK"/>
          <w:sz w:val="32"/>
          <w:szCs w:val="32"/>
          <w:cs/>
        </w:rPr>
        <w:t>งานให้มีประสิทธิภาพ</w:t>
      </w:r>
    </w:p>
    <w:sectPr w:rsidR="00E35BD3" w:rsidRPr="000A0D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767BE" w14:textId="77777777" w:rsidR="003D58C3" w:rsidRDefault="003D58C3" w:rsidP="004910E3">
      <w:r>
        <w:separator/>
      </w:r>
    </w:p>
  </w:endnote>
  <w:endnote w:type="continuationSeparator" w:id="0">
    <w:p w14:paraId="7695E7C1" w14:textId="77777777" w:rsidR="003D58C3" w:rsidRDefault="003D58C3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F785" w14:textId="6238C675" w:rsidR="004910E3" w:rsidRPr="00DD7733" w:rsidRDefault="004910E3" w:rsidP="00737167">
    <w:pPr>
      <w:pStyle w:val="a8"/>
      <w:pBdr>
        <w:top w:val="thinThickSmallGap" w:sz="24" w:space="1" w:color="622423" w:themeColor="accent2" w:themeShade="7F"/>
      </w:pBdr>
      <w:tabs>
        <w:tab w:val="left" w:pos="4770"/>
      </w:tabs>
      <w:rPr>
        <w:rFonts w:ascii="TH SarabunPSK" w:eastAsiaTheme="majorEastAsia" w:hAnsi="TH SarabunPSK" w:cs="TH SarabunPSK"/>
      </w:rPr>
    </w:pPr>
    <w:r w:rsidRPr="004910E3">
      <w:rPr>
        <w:rFonts w:ascii="TH SarabunPSK" w:eastAsiaTheme="majorEastAsia" w:hAnsi="TH SarabunPSK" w:cs="TH SarabunPSK"/>
      </w:rPr>
      <w:ptab w:relativeTo="margin" w:alignment="right" w:leader="none"/>
    </w:r>
    <w:r w:rsidRPr="00737167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="00737167" w:rsidRPr="00737167">
      <w:rPr>
        <w:rFonts w:ascii="TH SarabunPSK" w:eastAsiaTheme="minorEastAsia" w:hAnsi="TH SarabunPSK" w:cs="TH SarabunPSK" w:hint="cs"/>
        <w:sz w:val="32"/>
        <w:szCs w:val="32"/>
        <w:cs/>
      </w:rPr>
      <w:t>3</w:t>
    </w:r>
    <w:r w:rsidRPr="00737167">
      <w:rPr>
        <w:rFonts w:ascii="TH SarabunPSK" w:eastAsiaTheme="minorEastAsia" w:hAnsi="TH SarabunPSK" w:cs="TH SarabunPSK"/>
        <w:sz w:val="32"/>
        <w:szCs w:val="32"/>
      </w:rPr>
      <w:t>-</w:t>
    </w:r>
    <w:r w:rsidRPr="00737167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737167">
      <w:rPr>
        <w:rFonts w:ascii="TH SarabunPSK" w:hAnsi="TH SarabunPSK" w:cs="TH SarabunPSK"/>
        <w:sz w:val="32"/>
        <w:szCs w:val="32"/>
      </w:rPr>
      <w:instrText>PAGE   \* MERGEFORMAT</w:instrText>
    </w:r>
    <w:r w:rsidRPr="00737167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C64A35" w:rsidRPr="00C64A35">
      <w:rPr>
        <w:rFonts w:ascii="TH SarabunPSK" w:eastAsiaTheme="majorEastAsia" w:hAnsi="TH SarabunPSK" w:cs="TH SarabunPSK"/>
        <w:noProof/>
        <w:sz w:val="32"/>
        <w:szCs w:val="32"/>
        <w:lang w:val="th-TH"/>
      </w:rPr>
      <w:t>3</w:t>
    </w:r>
    <w:r w:rsidRPr="00737167">
      <w:rPr>
        <w:rFonts w:ascii="TH SarabunPSK" w:eastAsiaTheme="majorEastAsia" w:hAnsi="TH SarabunPSK" w:cs="TH SarabunPSK"/>
        <w:sz w:val="32"/>
        <w:szCs w:val="32"/>
      </w:rPr>
      <w:fldChar w:fldCharType="end"/>
    </w:r>
  </w:p>
  <w:p w14:paraId="7EEC907D" w14:textId="77777777" w:rsidR="004910E3" w:rsidRDefault="00491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73AA" w14:textId="77777777" w:rsidR="003D58C3" w:rsidRDefault="003D58C3" w:rsidP="004910E3">
      <w:r>
        <w:separator/>
      </w:r>
    </w:p>
  </w:footnote>
  <w:footnote w:type="continuationSeparator" w:id="0">
    <w:p w14:paraId="2E393FF2" w14:textId="77777777" w:rsidR="003D58C3" w:rsidRDefault="003D58C3" w:rsidP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8978" w14:textId="429CB5B3" w:rsidR="00CA4E15" w:rsidRPr="000A2241" w:rsidRDefault="00CA4E15" w:rsidP="006752DC">
    <w:pPr>
      <w:pStyle w:val="a6"/>
      <w:pBdr>
        <w:bottom w:val="single" w:sz="4" w:space="0" w:color="auto"/>
      </w:pBdr>
      <w:jc w:val="right"/>
      <w:rPr>
        <w:rFonts w:ascii="TH SarabunPSK" w:hAnsi="TH SarabunPSK" w:cs="TH SarabunPSK"/>
        <w:sz w:val="32"/>
        <w:szCs w:val="32"/>
      </w:rPr>
    </w:pPr>
    <w:r w:rsidRPr="000A2241">
      <w:rPr>
        <w:rFonts w:ascii="TH SarabunPSK" w:hAnsi="TH SarabunPSK" w:cs="TH SarabunPSK"/>
        <w:sz w:val="32"/>
        <w:szCs w:val="32"/>
        <w:cs/>
      </w:rPr>
      <w:t>แผนปฏิบัติราชการ</w:t>
    </w:r>
    <w:r w:rsidR="00D54508">
      <w:rPr>
        <w:rFonts w:ascii="TH SarabunPSK" w:hAnsi="TH SarabunPSK" w:cs="TH SarabunPSK"/>
        <w:sz w:val="32"/>
        <w:szCs w:val="32"/>
      </w:rPr>
      <w:t xml:space="preserve"> </w:t>
    </w:r>
    <w:r w:rsidRPr="000A2241">
      <w:rPr>
        <w:rFonts w:ascii="TH SarabunPSK" w:hAnsi="TH SarabunPSK" w:cs="TH SarabunPSK"/>
        <w:sz w:val="32"/>
        <w:szCs w:val="32"/>
        <w:cs/>
      </w:rPr>
      <w:t>พ</w:t>
    </w:r>
    <w:r w:rsidRPr="000A2241">
      <w:rPr>
        <w:rFonts w:ascii="TH SarabunPSK" w:hAnsi="TH SarabunPSK" w:cs="TH SarabunPSK"/>
        <w:sz w:val="32"/>
        <w:szCs w:val="32"/>
      </w:rPr>
      <w:t>.</w:t>
    </w:r>
    <w:r w:rsidRPr="000A2241">
      <w:rPr>
        <w:rFonts w:ascii="TH SarabunPSK" w:hAnsi="TH SarabunPSK" w:cs="TH SarabunPSK"/>
        <w:sz w:val="32"/>
        <w:szCs w:val="32"/>
        <w:cs/>
      </w:rPr>
      <w:t>ศ</w:t>
    </w:r>
    <w:r w:rsidRPr="000A2241">
      <w:rPr>
        <w:rFonts w:ascii="TH SarabunPSK" w:hAnsi="TH SarabunPSK" w:cs="TH SarabunPSK"/>
        <w:sz w:val="32"/>
        <w:szCs w:val="32"/>
      </w:rPr>
      <w:t xml:space="preserve">. 2563-2565 </w:t>
    </w:r>
    <w:r w:rsidRPr="000A2241">
      <w:rPr>
        <w:rFonts w:ascii="TH SarabunPSK" w:hAnsi="TH SarabunPSK" w:cs="TH SarabunPSK"/>
        <w:sz w:val="32"/>
        <w:szCs w:val="32"/>
        <w:cs/>
      </w:rPr>
      <w:t>ของ</w:t>
    </w:r>
    <w:r w:rsidR="006752DC" w:rsidRPr="000A2241">
      <w:rPr>
        <w:rFonts w:ascii="TH SarabunPSK" w:hAnsi="TH SarabunPSK" w:cs="TH SarabunPSK"/>
        <w:sz w:val="32"/>
        <w:szCs w:val="32"/>
        <w:cs/>
      </w:rPr>
      <w:t>สำนักงานปลัดกระทรวง</w:t>
    </w:r>
    <w:r w:rsidRPr="000A2241">
      <w:rPr>
        <w:rFonts w:ascii="TH SarabunPSK" w:hAnsi="TH SarabunPSK" w:cs="TH SarabunPSK"/>
        <w:sz w:val="32"/>
        <w:szCs w:val="32"/>
        <w:cs/>
      </w:rPr>
      <w:t xml:space="preserve">พลังงาน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B5B"/>
    <w:multiLevelType w:val="hybridMultilevel"/>
    <w:tmpl w:val="3E662B72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726D"/>
    <w:multiLevelType w:val="hybridMultilevel"/>
    <w:tmpl w:val="244CEF7A"/>
    <w:lvl w:ilvl="0" w:tplc="264A5F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060A4A"/>
    <w:multiLevelType w:val="hybridMultilevel"/>
    <w:tmpl w:val="E55A328C"/>
    <w:lvl w:ilvl="0" w:tplc="264A5F4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307CF"/>
    <w:multiLevelType w:val="hybridMultilevel"/>
    <w:tmpl w:val="D3D66D8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573A9"/>
    <w:multiLevelType w:val="hybridMultilevel"/>
    <w:tmpl w:val="FE30FAC4"/>
    <w:lvl w:ilvl="0" w:tplc="E79E4290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321"/>
    <w:multiLevelType w:val="hybridMultilevel"/>
    <w:tmpl w:val="370C1956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AA165F"/>
    <w:multiLevelType w:val="hybridMultilevel"/>
    <w:tmpl w:val="85881E18"/>
    <w:lvl w:ilvl="0" w:tplc="5D12E04C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75A52"/>
    <w:multiLevelType w:val="hybridMultilevel"/>
    <w:tmpl w:val="D50824DA"/>
    <w:lvl w:ilvl="0" w:tplc="3732098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F4676E"/>
    <w:multiLevelType w:val="hybridMultilevel"/>
    <w:tmpl w:val="89807F4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18373E"/>
    <w:multiLevelType w:val="hybridMultilevel"/>
    <w:tmpl w:val="FEEC51B6"/>
    <w:lvl w:ilvl="0" w:tplc="B0F41F66">
      <w:start w:val="3"/>
      <w:numFmt w:val="bullet"/>
      <w:lvlText w:val="-"/>
      <w:lvlJc w:val="left"/>
      <w:pPr>
        <w:ind w:left="13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09D15CE"/>
    <w:multiLevelType w:val="hybridMultilevel"/>
    <w:tmpl w:val="B720E83E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BD43DA"/>
    <w:multiLevelType w:val="hybridMultilevel"/>
    <w:tmpl w:val="9C40AF96"/>
    <w:lvl w:ilvl="0" w:tplc="264A5F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C5341A4"/>
    <w:multiLevelType w:val="hybridMultilevel"/>
    <w:tmpl w:val="F5DEFE06"/>
    <w:lvl w:ilvl="0" w:tplc="264A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2781C"/>
    <w:multiLevelType w:val="hybridMultilevel"/>
    <w:tmpl w:val="378A1FE2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482E6E"/>
    <w:multiLevelType w:val="hybridMultilevel"/>
    <w:tmpl w:val="E2E2B6AA"/>
    <w:lvl w:ilvl="0" w:tplc="264A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65531"/>
    <w:multiLevelType w:val="hybridMultilevel"/>
    <w:tmpl w:val="112AFB6E"/>
    <w:lvl w:ilvl="0" w:tplc="3732098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A5B0BC8"/>
    <w:multiLevelType w:val="hybridMultilevel"/>
    <w:tmpl w:val="5EAC4A20"/>
    <w:lvl w:ilvl="0" w:tplc="37320988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0"/>
        <w:szCs w:val="20"/>
      </w:rPr>
    </w:lvl>
    <w:lvl w:ilvl="1" w:tplc="3732098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AA52551"/>
    <w:multiLevelType w:val="hybridMultilevel"/>
    <w:tmpl w:val="BF80333A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067945"/>
    <w:multiLevelType w:val="hybridMultilevel"/>
    <w:tmpl w:val="6C6AA19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8F3DBD"/>
    <w:multiLevelType w:val="hybridMultilevel"/>
    <w:tmpl w:val="99CC9C08"/>
    <w:lvl w:ilvl="0" w:tplc="264A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362A"/>
    <w:multiLevelType w:val="hybridMultilevel"/>
    <w:tmpl w:val="6E3A23A6"/>
    <w:lvl w:ilvl="0" w:tplc="3732098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9FD5342"/>
    <w:multiLevelType w:val="hybridMultilevel"/>
    <w:tmpl w:val="8FE6F1F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1A121F"/>
    <w:multiLevelType w:val="hybridMultilevel"/>
    <w:tmpl w:val="CBDA1356"/>
    <w:lvl w:ilvl="0" w:tplc="264A5F4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4C4F2E"/>
    <w:multiLevelType w:val="hybridMultilevel"/>
    <w:tmpl w:val="C2CC8E96"/>
    <w:lvl w:ilvl="0" w:tplc="7750A2D6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 w15:restartNumberingAfterBreak="0">
    <w:nsid w:val="7B1B2065"/>
    <w:multiLevelType w:val="hybridMultilevel"/>
    <w:tmpl w:val="487657BA"/>
    <w:lvl w:ilvl="0" w:tplc="9994382C">
      <w:numFmt w:val="bullet"/>
      <w:lvlText w:val="•"/>
      <w:lvlJc w:val="left"/>
      <w:pPr>
        <w:ind w:left="12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5" w15:restartNumberingAfterBreak="0">
    <w:nsid w:val="7D3A706A"/>
    <w:multiLevelType w:val="hybridMultilevel"/>
    <w:tmpl w:val="BE42632E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85365D"/>
    <w:multiLevelType w:val="hybridMultilevel"/>
    <w:tmpl w:val="4364C2AE"/>
    <w:lvl w:ilvl="0" w:tplc="264A5F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D5E04B0">
      <w:start w:val="1"/>
      <w:numFmt w:val="thaiNumbers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3619AB"/>
    <w:multiLevelType w:val="hybridMultilevel"/>
    <w:tmpl w:val="E7E02F54"/>
    <w:lvl w:ilvl="0" w:tplc="264A5F44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5"/>
  </w:num>
  <w:num w:numId="5">
    <w:abstractNumId w:val="25"/>
  </w:num>
  <w:num w:numId="6">
    <w:abstractNumId w:val="0"/>
  </w:num>
  <w:num w:numId="7">
    <w:abstractNumId w:val="3"/>
  </w:num>
  <w:num w:numId="8">
    <w:abstractNumId w:val="10"/>
  </w:num>
  <w:num w:numId="9">
    <w:abstractNumId w:val="18"/>
  </w:num>
  <w:num w:numId="10">
    <w:abstractNumId w:val="21"/>
  </w:num>
  <w:num w:numId="11">
    <w:abstractNumId w:val="17"/>
  </w:num>
  <w:num w:numId="12">
    <w:abstractNumId w:val="8"/>
  </w:num>
  <w:num w:numId="13">
    <w:abstractNumId w:val="13"/>
  </w:num>
  <w:num w:numId="14">
    <w:abstractNumId w:val="23"/>
  </w:num>
  <w:num w:numId="15">
    <w:abstractNumId w:val="24"/>
  </w:num>
  <w:num w:numId="16">
    <w:abstractNumId w:val="9"/>
  </w:num>
  <w:num w:numId="17">
    <w:abstractNumId w:val="14"/>
  </w:num>
  <w:num w:numId="18">
    <w:abstractNumId w:val="26"/>
  </w:num>
  <w:num w:numId="19">
    <w:abstractNumId w:val="7"/>
  </w:num>
  <w:num w:numId="20">
    <w:abstractNumId w:val="16"/>
  </w:num>
  <w:num w:numId="21">
    <w:abstractNumId w:val="20"/>
  </w:num>
  <w:num w:numId="22">
    <w:abstractNumId w:val="15"/>
  </w:num>
  <w:num w:numId="23">
    <w:abstractNumId w:val="22"/>
  </w:num>
  <w:num w:numId="24">
    <w:abstractNumId w:val="6"/>
  </w:num>
  <w:num w:numId="25">
    <w:abstractNumId w:val="12"/>
  </w:num>
  <w:num w:numId="26">
    <w:abstractNumId w:val="11"/>
  </w:num>
  <w:num w:numId="27">
    <w:abstractNumId w:val="19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5"/>
    <w:rsid w:val="0001205B"/>
    <w:rsid w:val="00023AF1"/>
    <w:rsid w:val="00025FF1"/>
    <w:rsid w:val="000264CF"/>
    <w:rsid w:val="00044222"/>
    <w:rsid w:val="000509E5"/>
    <w:rsid w:val="00051EC0"/>
    <w:rsid w:val="000530A4"/>
    <w:rsid w:val="000669CE"/>
    <w:rsid w:val="00071ABD"/>
    <w:rsid w:val="0007459D"/>
    <w:rsid w:val="00084197"/>
    <w:rsid w:val="000A0DDF"/>
    <w:rsid w:val="000A2241"/>
    <w:rsid w:val="000A22D4"/>
    <w:rsid w:val="000C6ABC"/>
    <w:rsid w:val="000D426C"/>
    <w:rsid w:val="000D6185"/>
    <w:rsid w:val="00100F2E"/>
    <w:rsid w:val="00102234"/>
    <w:rsid w:val="001039AC"/>
    <w:rsid w:val="0011501D"/>
    <w:rsid w:val="00117944"/>
    <w:rsid w:val="00176FED"/>
    <w:rsid w:val="001A1B8E"/>
    <w:rsid w:val="001B112E"/>
    <w:rsid w:val="001C44BB"/>
    <w:rsid w:val="001E13D1"/>
    <w:rsid w:val="00246189"/>
    <w:rsid w:val="00246D0D"/>
    <w:rsid w:val="00257AEE"/>
    <w:rsid w:val="00270EDC"/>
    <w:rsid w:val="00285E9A"/>
    <w:rsid w:val="002A07DD"/>
    <w:rsid w:val="002B54C8"/>
    <w:rsid w:val="002C48F3"/>
    <w:rsid w:val="002C64EA"/>
    <w:rsid w:val="002C73DB"/>
    <w:rsid w:val="002D5F2A"/>
    <w:rsid w:val="002F4851"/>
    <w:rsid w:val="0031693E"/>
    <w:rsid w:val="00341E00"/>
    <w:rsid w:val="00343BEB"/>
    <w:rsid w:val="00345152"/>
    <w:rsid w:val="0035323C"/>
    <w:rsid w:val="00360DCB"/>
    <w:rsid w:val="00365B99"/>
    <w:rsid w:val="00380BBA"/>
    <w:rsid w:val="00390FDB"/>
    <w:rsid w:val="003B1A34"/>
    <w:rsid w:val="003C2F3F"/>
    <w:rsid w:val="003D1033"/>
    <w:rsid w:val="003D5423"/>
    <w:rsid w:val="003D58C3"/>
    <w:rsid w:val="003D72BC"/>
    <w:rsid w:val="003F166B"/>
    <w:rsid w:val="00447EB3"/>
    <w:rsid w:val="00480940"/>
    <w:rsid w:val="00483A13"/>
    <w:rsid w:val="00486760"/>
    <w:rsid w:val="004910E3"/>
    <w:rsid w:val="004A38B1"/>
    <w:rsid w:val="004A744B"/>
    <w:rsid w:val="005361BE"/>
    <w:rsid w:val="00541291"/>
    <w:rsid w:val="00557077"/>
    <w:rsid w:val="0056063F"/>
    <w:rsid w:val="00576C47"/>
    <w:rsid w:val="00584D09"/>
    <w:rsid w:val="005A3F58"/>
    <w:rsid w:val="005D4001"/>
    <w:rsid w:val="005E63EB"/>
    <w:rsid w:val="005E78BC"/>
    <w:rsid w:val="005F2510"/>
    <w:rsid w:val="005F4FEF"/>
    <w:rsid w:val="005F54A6"/>
    <w:rsid w:val="0062315D"/>
    <w:rsid w:val="00623633"/>
    <w:rsid w:val="00665AB8"/>
    <w:rsid w:val="006752DC"/>
    <w:rsid w:val="00675EAE"/>
    <w:rsid w:val="006A3DC6"/>
    <w:rsid w:val="006A61A7"/>
    <w:rsid w:val="006B00C0"/>
    <w:rsid w:val="006B25AF"/>
    <w:rsid w:val="006D5C47"/>
    <w:rsid w:val="006E2028"/>
    <w:rsid w:val="006F059F"/>
    <w:rsid w:val="006F3624"/>
    <w:rsid w:val="007048DD"/>
    <w:rsid w:val="007152FC"/>
    <w:rsid w:val="00735B37"/>
    <w:rsid w:val="00737167"/>
    <w:rsid w:val="007438D1"/>
    <w:rsid w:val="00744FB6"/>
    <w:rsid w:val="0076038A"/>
    <w:rsid w:val="0077331D"/>
    <w:rsid w:val="007867EA"/>
    <w:rsid w:val="00791727"/>
    <w:rsid w:val="007A0D1F"/>
    <w:rsid w:val="007C10FF"/>
    <w:rsid w:val="007C78A8"/>
    <w:rsid w:val="007F05F4"/>
    <w:rsid w:val="008123C5"/>
    <w:rsid w:val="00812B90"/>
    <w:rsid w:val="00817B34"/>
    <w:rsid w:val="00842EE1"/>
    <w:rsid w:val="00870F6B"/>
    <w:rsid w:val="00871739"/>
    <w:rsid w:val="00895FC1"/>
    <w:rsid w:val="008A7A9E"/>
    <w:rsid w:val="008B3481"/>
    <w:rsid w:val="008C2EB2"/>
    <w:rsid w:val="008C4E9F"/>
    <w:rsid w:val="008D2290"/>
    <w:rsid w:val="008D3AF5"/>
    <w:rsid w:val="00907B1E"/>
    <w:rsid w:val="00914B22"/>
    <w:rsid w:val="00925DF3"/>
    <w:rsid w:val="00940987"/>
    <w:rsid w:val="009414FF"/>
    <w:rsid w:val="009968A2"/>
    <w:rsid w:val="009E1079"/>
    <w:rsid w:val="009E6653"/>
    <w:rsid w:val="009F2AA4"/>
    <w:rsid w:val="009F37AB"/>
    <w:rsid w:val="009F3E5E"/>
    <w:rsid w:val="00A04AF9"/>
    <w:rsid w:val="00A2123F"/>
    <w:rsid w:val="00A60F83"/>
    <w:rsid w:val="00A9088F"/>
    <w:rsid w:val="00A97906"/>
    <w:rsid w:val="00AC4E0B"/>
    <w:rsid w:val="00AD00B5"/>
    <w:rsid w:val="00B24F59"/>
    <w:rsid w:val="00B823BD"/>
    <w:rsid w:val="00B92D48"/>
    <w:rsid w:val="00B933CC"/>
    <w:rsid w:val="00BA045F"/>
    <w:rsid w:val="00BA1D99"/>
    <w:rsid w:val="00BA2DA8"/>
    <w:rsid w:val="00BB6462"/>
    <w:rsid w:val="00BD20D5"/>
    <w:rsid w:val="00BE2FAE"/>
    <w:rsid w:val="00C04E6A"/>
    <w:rsid w:val="00C148FF"/>
    <w:rsid w:val="00C20907"/>
    <w:rsid w:val="00C25281"/>
    <w:rsid w:val="00C43919"/>
    <w:rsid w:val="00C60F7A"/>
    <w:rsid w:val="00C62A1F"/>
    <w:rsid w:val="00C64A35"/>
    <w:rsid w:val="00C8500D"/>
    <w:rsid w:val="00C86F72"/>
    <w:rsid w:val="00CA4E15"/>
    <w:rsid w:val="00CC66AC"/>
    <w:rsid w:val="00CD0019"/>
    <w:rsid w:val="00CD2C75"/>
    <w:rsid w:val="00CE476E"/>
    <w:rsid w:val="00CF08CE"/>
    <w:rsid w:val="00D07244"/>
    <w:rsid w:val="00D149C7"/>
    <w:rsid w:val="00D23C9A"/>
    <w:rsid w:val="00D27803"/>
    <w:rsid w:val="00D3249A"/>
    <w:rsid w:val="00D37126"/>
    <w:rsid w:val="00D418F7"/>
    <w:rsid w:val="00D51B51"/>
    <w:rsid w:val="00D54508"/>
    <w:rsid w:val="00D55DB8"/>
    <w:rsid w:val="00D5696E"/>
    <w:rsid w:val="00D70BAE"/>
    <w:rsid w:val="00D8335D"/>
    <w:rsid w:val="00DA3B6E"/>
    <w:rsid w:val="00DA6AA8"/>
    <w:rsid w:val="00DC4B1E"/>
    <w:rsid w:val="00DD7733"/>
    <w:rsid w:val="00DD7C4E"/>
    <w:rsid w:val="00DE517E"/>
    <w:rsid w:val="00DE79A0"/>
    <w:rsid w:val="00E10EB8"/>
    <w:rsid w:val="00E274CD"/>
    <w:rsid w:val="00E34CE2"/>
    <w:rsid w:val="00E35BD3"/>
    <w:rsid w:val="00E90B44"/>
    <w:rsid w:val="00E944F5"/>
    <w:rsid w:val="00EA3F1A"/>
    <w:rsid w:val="00EA533E"/>
    <w:rsid w:val="00EA551A"/>
    <w:rsid w:val="00EB1199"/>
    <w:rsid w:val="00EB6868"/>
    <w:rsid w:val="00ED2A9D"/>
    <w:rsid w:val="00ED515D"/>
    <w:rsid w:val="00F2044D"/>
    <w:rsid w:val="00F32E84"/>
    <w:rsid w:val="00F36CAD"/>
    <w:rsid w:val="00F50DBC"/>
    <w:rsid w:val="00F53FA6"/>
    <w:rsid w:val="00F55262"/>
    <w:rsid w:val="00F61140"/>
    <w:rsid w:val="00F63F5D"/>
    <w:rsid w:val="00F74A15"/>
    <w:rsid w:val="00F8406E"/>
    <w:rsid w:val="00F851F4"/>
    <w:rsid w:val="00F86FF6"/>
    <w:rsid w:val="00F930C1"/>
    <w:rsid w:val="00FB0BD9"/>
    <w:rsid w:val="00FC14F0"/>
    <w:rsid w:val="00FC28C6"/>
    <w:rsid w:val="00FC3806"/>
    <w:rsid w:val="00FC42C2"/>
    <w:rsid w:val="00FD07CE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3A09"/>
  <w15:docId w15:val="{71EDADCC-7549-489C-B153-0B195D4E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270ED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a4">
    <w:name w:val="Normal (Web)"/>
    <w:basedOn w:val="a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a5">
    <w:name w:val="Table Grid"/>
    <w:basedOn w:val="a1"/>
    <w:uiPriority w:val="59"/>
    <w:rsid w:val="00D2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ac">
    <w:name w:val="Strong"/>
    <w:basedOn w:val="a0"/>
    <w:uiPriority w:val="22"/>
    <w:qFormat/>
    <w:rsid w:val="008D3AF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70EDC"/>
    <w:rPr>
      <w:rFonts w:ascii="Angsana New" w:eastAsia="Times New Roman" w:hAnsi="Angsana New" w:cs="Angsana New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9F37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37AB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9F37AB"/>
    <w:rPr>
      <w:rFonts w:ascii="AngsanaUPC" w:eastAsia="Times New Roman" w:hAnsi="AngsanaUPC" w:cs="Angsana New"/>
      <w:sz w:val="20"/>
      <w:szCs w:val="25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37AB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9F37AB"/>
    <w:rPr>
      <w:rFonts w:ascii="AngsanaUPC" w:eastAsia="Times New Roman" w:hAnsi="Angsan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3E97-E95E-4CD8-A3DA-A8CFEC51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2020-11-04T07:56:00Z</dcterms:created>
  <dcterms:modified xsi:type="dcterms:W3CDTF">2020-12-07T10:11:00Z</dcterms:modified>
</cp:coreProperties>
</file>